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CA" w:rsidRDefault="009404C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404CA" w:rsidRDefault="009404CA">
      <w:pPr>
        <w:pStyle w:val="ConsPlusNormal"/>
        <w:jc w:val="both"/>
        <w:outlineLvl w:val="0"/>
      </w:pPr>
    </w:p>
    <w:p w:rsidR="009404CA" w:rsidRDefault="009404CA">
      <w:pPr>
        <w:pStyle w:val="ConsPlusTitle"/>
        <w:jc w:val="center"/>
        <w:outlineLvl w:val="0"/>
      </w:pPr>
      <w:r>
        <w:t>УЛЬЯНОВСКАЯ ГОРОДСКАЯ ДУМА</w:t>
      </w:r>
    </w:p>
    <w:p w:rsidR="009404CA" w:rsidRDefault="009404CA">
      <w:pPr>
        <w:pStyle w:val="ConsPlusTitle"/>
        <w:ind w:firstLine="540"/>
        <w:jc w:val="both"/>
      </w:pPr>
    </w:p>
    <w:p w:rsidR="009404CA" w:rsidRDefault="009404CA">
      <w:pPr>
        <w:pStyle w:val="ConsPlusTitle"/>
        <w:jc w:val="center"/>
      </w:pPr>
      <w:r>
        <w:t>РЕШЕНИЕ</w:t>
      </w:r>
    </w:p>
    <w:p w:rsidR="009404CA" w:rsidRDefault="009404CA">
      <w:pPr>
        <w:pStyle w:val="ConsPlusTitle"/>
        <w:jc w:val="center"/>
      </w:pPr>
      <w:r>
        <w:t>от 30 октября 2024 г. N 132</w:t>
      </w:r>
    </w:p>
    <w:p w:rsidR="009404CA" w:rsidRDefault="009404CA">
      <w:pPr>
        <w:pStyle w:val="ConsPlusTitle"/>
        <w:ind w:firstLine="540"/>
        <w:jc w:val="both"/>
      </w:pPr>
    </w:p>
    <w:p w:rsidR="009404CA" w:rsidRDefault="009404CA">
      <w:pPr>
        <w:pStyle w:val="ConsPlusTitle"/>
        <w:jc w:val="center"/>
      </w:pPr>
      <w:r>
        <w:t>ОБ УТВЕРЖДЕНИИ ПОРЯДКА УТВЕРЖДЕНИЯ ПЕРЕЧНЯ ОБЪЕКТОВ,</w:t>
      </w:r>
    </w:p>
    <w:p w:rsidR="009404CA" w:rsidRDefault="009404CA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В СОБСТВЕННОСТИ МУНИЦИПАЛЬНОГО ОБРАЗОВАНИЯ</w:t>
      </w:r>
    </w:p>
    <w:p w:rsidR="009404CA" w:rsidRDefault="009404CA">
      <w:pPr>
        <w:pStyle w:val="ConsPlusTitle"/>
        <w:jc w:val="center"/>
      </w:pPr>
      <w:r>
        <w:t xml:space="preserve">"ГОРОД УЛЬЯНОВСК", В ОТНОШЕНИИ </w:t>
      </w:r>
      <w:proofErr w:type="gramStart"/>
      <w:r>
        <w:t>КОТОРЫХ</w:t>
      </w:r>
      <w:proofErr w:type="gramEnd"/>
      <w:r>
        <w:t xml:space="preserve"> ПЛАНИРУЕТСЯ</w:t>
      </w:r>
    </w:p>
    <w:p w:rsidR="009404CA" w:rsidRDefault="009404CA">
      <w:pPr>
        <w:pStyle w:val="ConsPlusTitle"/>
        <w:jc w:val="center"/>
      </w:pPr>
      <w:r>
        <w:t>ЗАКЛЮЧЕНИЕ КОНЦЕССИОННЫХ СОГЛАШЕНИЙ</w:t>
      </w:r>
    </w:p>
    <w:p w:rsidR="009404CA" w:rsidRDefault="009404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404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04CA" w:rsidRDefault="009404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04CA" w:rsidRDefault="009404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04CA" w:rsidRDefault="009404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04CA" w:rsidRDefault="009404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Ульяновской Городской Думы от 28.01.2026 N 14)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04CA" w:rsidRDefault="009404CA">
            <w:pPr>
              <w:pStyle w:val="ConsPlusNormal"/>
            </w:pPr>
          </w:p>
        </w:tc>
      </w:tr>
    </w:tbl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Российской Федерации от 21.07.2005 N 115-ФЗ "О концессионных соглашениях", руководствуясь </w:t>
      </w:r>
      <w:hyperlink r:id="rId7">
        <w:r>
          <w:rPr>
            <w:color w:val="0000FF"/>
          </w:rPr>
          <w:t>Уставом</w:t>
        </w:r>
      </w:hyperlink>
      <w:r>
        <w:t xml:space="preserve"> муниципального образования "город Ульяновск", Ульяновская Городская Дума решила:</w:t>
      </w:r>
    </w:p>
    <w:p w:rsidR="009404CA" w:rsidRDefault="009404CA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решения</w:t>
        </w:r>
      </w:hyperlink>
      <w:r>
        <w:t xml:space="preserve"> Ульяновской Городской Думы от 28.01.2026 N 14)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5">
        <w:r>
          <w:rPr>
            <w:color w:val="0000FF"/>
          </w:rPr>
          <w:t>Порядок</w:t>
        </w:r>
      </w:hyperlink>
      <w:r>
        <w:t xml:space="preserve"> утверждения перечня объектов, находящихся в собственности муниципального образования "город Ульяновск", в отношении которых планируется заключение концессионных соглашений.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404CA" w:rsidRDefault="009404CA">
      <w:pPr>
        <w:pStyle w:val="ConsPlusNormal"/>
        <w:spacing w:before="220"/>
        <w:ind w:firstLine="540"/>
        <w:jc w:val="both"/>
      </w:pPr>
      <w:proofErr w:type="gramStart"/>
      <w:r>
        <w:t xml:space="preserve">1) </w:t>
      </w:r>
      <w:hyperlink r:id="rId9">
        <w:r>
          <w:rPr>
            <w:color w:val="0000FF"/>
          </w:rPr>
          <w:t>решение</w:t>
        </w:r>
      </w:hyperlink>
      <w:r>
        <w:t xml:space="preserve"> Ульяновской Городской Думы от 24.01.2007 N 14 "Об утверждении Порядка утверждения перечня объектов, входящих в состав имущества, находящегося в собственности муниципального образования "город Ульяновск", в отношении которых планируется заключение концессионных соглашений и порядка принятия решения об осуществлении муниципальными унитарными предприятиями муниципального образования "город Ульяновск" отдельных полномочий концедента по концессионным соглашениям";</w:t>
      </w:r>
      <w:proofErr w:type="gramEnd"/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2) </w:t>
      </w:r>
      <w:hyperlink r:id="rId10">
        <w:r>
          <w:rPr>
            <w:color w:val="0000FF"/>
          </w:rPr>
          <w:t>решение</w:t>
        </w:r>
      </w:hyperlink>
      <w:r>
        <w:t xml:space="preserve"> Ульяновской Городской Думы от 23.04.2008 N 75 "О внесении изменений в решение Ульяновской Городской Думы от 24.01.2007 N 14 "Об утверждении Порядка утверждения перечня объектов, входящих в состав имущества, находящегося в собственности муниципального образования "город Ульяновск", подлежащего передаче в концессию";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3) </w:t>
      </w:r>
      <w:hyperlink r:id="rId11">
        <w:r>
          <w:rPr>
            <w:color w:val="0000FF"/>
          </w:rPr>
          <w:t>пункт 21</w:t>
        </w:r>
      </w:hyperlink>
      <w:r>
        <w:t xml:space="preserve"> решения Ульяновской Городской Думы от 28.12.2011 N 243 "О внесении изменений в отдельные нормативные правовые акты Ульяновской Городской Думы";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4) </w:t>
      </w:r>
      <w:hyperlink r:id="rId12">
        <w:r>
          <w:rPr>
            <w:color w:val="0000FF"/>
          </w:rPr>
          <w:t>пункт 3</w:t>
        </w:r>
      </w:hyperlink>
      <w:r>
        <w:t xml:space="preserve"> решения Ульяновской Городской Думы от 27.03.2013 N 38 "О внесении изменений в отдельные решения Ульяновской Городской Думы";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5) </w:t>
      </w:r>
      <w:hyperlink r:id="rId13">
        <w:r>
          <w:rPr>
            <w:color w:val="0000FF"/>
          </w:rPr>
          <w:t>решение</w:t>
        </w:r>
      </w:hyperlink>
      <w:r>
        <w:t xml:space="preserve"> Ульяновской Городской Думы от 26.11.2014 N 159 "О внесении изменений в решение Ульяновской Городской Думы от 24.01.2007 N 14 "Об утверждении Порядка утверждения перечня объектов, входящих в состав имущества, находящегося в собственности муниципального образования "город Ульяновск", подлежащих передаче в концессию";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6) </w:t>
      </w:r>
      <w:hyperlink r:id="rId14">
        <w:r>
          <w:rPr>
            <w:color w:val="0000FF"/>
          </w:rPr>
          <w:t>пункт 5</w:t>
        </w:r>
      </w:hyperlink>
      <w:r>
        <w:t xml:space="preserve"> решения Ульяновской Городской Думы от 29.06.2016 N 73 "О внесении изменений в отдельные решения Ульяновской Городской Думы";</w:t>
      </w:r>
    </w:p>
    <w:p w:rsidR="009404CA" w:rsidRDefault="009404CA">
      <w:pPr>
        <w:pStyle w:val="ConsPlusNormal"/>
        <w:spacing w:before="220"/>
        <w:ind w:firstLine="540"/>
        <w:jc w:val="both"/>
      </w:pPr>
      <w:proofErr w:type="gramStart"/>
      <w:r>
        <w:t xml:space="preserve">7) </w:t>
      </w:r>
      <w:hyperlink r:id="rId15">
        <w:r>
          <w:rPr>
            <w:color w:val="0000FF"/>
          </w:rPr>
          <w:t>решение</w:t>
        </w:r>
      </w:hyperlink>
      <w:r>
        <w:t xml:space="preserve"> Ульяновской Городской Думы от 27.06.2018 N 91 "О внесении изменений в решение Ульяновской Городской Думы от 24.01.2007 N 14 "Об утверждении Порядка утверждения </w:t>
      </w:r>
      <w:r>
        <w:lastRenderedPageBreak/>
        <w:t>перечня объектов, входящих в состав имущества, находящегося в собственности муниципального образования "город Ульяновск", подлежащих передаче в концессию и Порядка принятия решения об осуществлении муниципальными унитарными предприятиями муниципального образования "город Ульяновск" отдельных полномочий концедента по концессионным</w:t>
      </w:r>
      <w:proofErr w:type="gramEnd"/>
      <w:r>
        <w:t xml:space="preserve"> соглашениям";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8) </w:t>
      </w:r>
      <w:hyperlink r:id="rId16">
        <w:r>
          <w:rPr>
            <w:color w:val="0000FF"/>
          </w:rPr>
          <w:t>пункт 2</w:t>
        </w:r>
      </w:hyperlink>
      <w:r>
        <w:t xml:space="preserve"> решения Ульяновской Городской Думы от 29.08.2018 N 132 "О внесении изменений в отдельные решения Ульяновской Городской Думы";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9) </w:t>
      </w:r>
      <w:hyperlink r:id="rId17">
        <w:r>
          <w:rPr>
            <w:color w:val="0000FF"/>
          </w:rPr>
          <w:t>пункт 1</w:t>
        </w:r>
      </w:hyperlink>
      <w:r>
        <w:t xml:space="preserve"> решения Ульяновской Городской Думы от 31.10.2018 N 167 "О внесении изменений в отдельные решения Ульяновской Городской Думы";</w:t>
      </w:r>
    </w:p>
    <w:p w:rsidR="009404CA" w:rsidRDefault="009404CA">
      <w:pPr>
        <w:pStyle w:val="ConsPlusNormal"/>
        <w:spacing w:before="220"/>
        <w:ind w:firstLine="540"/>
        <w:jc w:val="both"/>
      </w:pPr>
      <w:proofErr w:type="gramStart"/>
      <w:r>
        <w:t xml:space="preserve">10) </w:t>
      </w:r>
      <w:hyperlink r:id="rId18">
        <w:r>
          <w:rPr>
            <w:color w:val="0000FF"/>
          </w:rPr>
          <w:t>решение</w:t>
        </w:r>
      </w:hyperlink>
      <w:r>
        <w:t xml:space="preserve"> Ульяновской Городской Думы от 29.09.2021 N 179 "О внесении изменений в решение Ульяновской Городской Думы от 24.01.2007 N 14 "Об утверждении Порядка утверждения перечня объектов, входящих в состав имущества, находящегося в собственности муниципального образования "город Ульяновск", подлежащих передаче в концессию и Порядка принятия решения об осуществлении муниципальными унитарными предприятиями муниципального образования "город Ульяновск" отдельных полномочий концедента по концессионным</w:t>
      </w:r>
      <w:proofErr w:type="gramEnd"/>
      <w:r>
        <w:t xml:space="preserve"> соглашениям".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>3. Настоящее решение вступает в силу на следующий день после дня его официального опубликования.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right"/>
      </w:pPr>
      <w:r>
        <w:t>Глава города Ульяновска</w:t>
      </w:r>
    </w:p>
    <w:p w:rsidR="009404CA" w:rsidRDefault="009404CA">
      <w:pPr>
        <w:pStyle w:val="ConsPlusNormal"/>
        <w:jc w:val="right"/>
      </w:pPr>
      <w:r>
        <w:t>А.Е.БОЛДАКИН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right"/>
      </w:pPr>
      <w:r>
        <w:t>Председатель</w:t>
      </w:r>
    </w:p>
    <w:p w:rsidR="009404CA" w:rsidRDefault="009404CA">
      <w:pPr>
        <w:pStyle w:val="ConsPlusNormal"/>
        <w:jc w:val="right"/>
      </w:pPr>
      <w:r>
        <w:t>Ульяновской Городской Думы</w:t>
      </w:r>
    </w:p>
    <w:p w:rsidR="009404CA" w:rsidRDefault="009404CA">
      <w:pPr>
        <w:pStyle w:val="ConsPlusNormal"/>
        <w:jc w:val="right"/>
      </w:pPr>
      <w:r>
        <w:t>И.В.НОЖЕЧКИН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right"/>
        <w:outlineLvl w:val="0"/>
      </w:pPr>
      <w:r>
        <w:t>Приложение</w:t>
      </w:r>
    </w:p>
    <w:p w:rsidR="009404CA" w:rsidRDefault="009404CA">
      <w:pPr>
        <w:pStyle w:val="ConsPlusNormal"/>
        <w:jc w:val="right"/>
      </w:pPr>
      <w:r>
        <w:t>к решению</w:t>
      </w:r>
    </w:p>
    <w:p w:rsidR="009404CA" w:rsidRDefault="009404CA">
      <w:pPr>
        <w:pStyle w:val="ConsPlusNormal"/>
        <w:jc w:val="right"/>
      </w:pPr>
      <w:r>
        <w:t>Ульяновской Городской Думы</w:t>
      </w:r>
    </w:p>
    <w:p w:rsidR="009404CA" w:rsidRDefault="009404CA">
      <w:pPr>
        <w:pStyle w:val="ConsPlusNormal"/>
        <w:jc w:val="right"/>
      </w:pPr>
      <w:r>
        <w:t>от 30 октября 2024 г. N 132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Title"/>
        <w:jc w:val="center"/>
      </w:pPr>
      <w:bookmarkStart w:id="0" w:name="P45"/>
      <w:bookmarkEnd w:id="0"/>
      <w:r>
        <w:t>ПОРЯДОК</w:t>
      </w:r>
    </w:p>
    <w:p w:rsidR="009404CA" w:rsidRDefault="009404CA">
      <w:pPr>
        <w:pStyle w:val="ConsPlusTitle"/>
        <w:jc w:val="center"/>
      </w:pPr>
      <w:r>
        <w:t>УТВЕРЖДЕНИЯ ПЕРЕЧНЯ ОБЪЕКТОВ, НАХОДЯЩИХСЯ В СОБСТВЕННОСТИ</w:t>
      </w:r>
    </w:p>
    <w:p w:rsidR="009404CA" w:rsidRDefault="009404CA">
      <w:pPr>
        <w:pStyle w:val="ConsPlusTitle"/>
        <w:jc w:val="center"/>
      </w:pPr>
      <w:r>
        <w:t>МУНИЦИПАЛЬНОГО ОБРАЗОВАНИЯ "ГОРОД УЛЬЯНОВСК", В ОТНОШЕНИИ</w:t>
      </w:r>
    </w:p>
    <w:p w:rsidR="009404CA" w:rsidRDefault="009404CA">
      <w:pPr>
        <w:pStyle w:val="ConsPlusTitle"/>
        <w:jc w:val="center"/>
      </w:pPr>
      <w:r>
        <w:t>КОТОРЫХ ПЛАНИРУЕТСЯ ЗАКЛЮЧЕНИЕ КОНЦЕССИОННЫХ СОГЛАШЕНИЙ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Title"/>
        <w:jc w:val="center"/>
        <w:outlineLvl w:val="1"/>
      </w:pPr>
      <w:r>
        <w:t>1. Общие положения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ind w:firstLine="540"/>
        <w:jc w:val="both"/>
      </w:pPr>
      <w:r>
        <w:t xml:space="preserve">1.1. Настоящий Порядок разработан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 (далее - Федеральный закон "О концессионных соглашениях") и определяет процедуру утверждения перечня объектов, входящих в состав имущества, находящегося в собственности муниципального образования "город Ульяновск", в отношении которых планируется заключение концессионных соглашений (далее - Перечень).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1.2. Перечень носит информативный характер.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"О концессионных соглашениях"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соглашения, в соответствии с </w:t>
      </w:r>
      <w:hyperlink r:id="rId21">
        <w:r>
          <w:rPr>
            <w:color w:val="0000FF"/>
          </w:rPr>
          <w:t>частью 4(1) статьи 37</w:t>
        </w:r>
      </w:hyperlink>
      <w:r>
        <w:t xml:space="preserve"> и </w:t>
      </w:r>
      <w:hyperlink r:id="rId22">
        <w:r>
          <w:rPr>
            <w:color w:val="0000FF"/>
          </w:rPr>
          <w:t>статьей 52</w:t>
        </w:r>
      </w:hyperlink>
      <w:r>
        <w:t xml:space="preserve"> Федерального закона "О концессионных соглашениях".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Title"/>
        <w:jc w:val="center"/>
        <w:outlineLvl w:val="1"/>
      </w:pPr>
      <w:r>
        <w:t>2. Полномочия органов местного самоуправления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ind w:firstLine="540"/>
        <w:jc w:val="both"/>
      </w:pPr>
      <w:r>
        <w:t>2.1. Ульяновская Городская Дума согласовывает Перечень, представленный администрацией города Ульяновска в соответствии с настоящим Порядком.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>2.2. Администрация города Ульяновска: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>1) представляет в установленном порядке Ульяновской Городской Думе на согласование Перечень;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>2) утверждает Перечень;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>3) размещает Перечень в информационно-телекоммуникационной сети "Интернет" (далее - сеть "Интернет") в соответствии с настоящим Порядком.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>2.3. Глава города Ульяновска руководит работой администрации города Ульяновска по вопросу передачи объектов, входящих в состав имущества, находящегося в собственности муниципального образования "город Ульяновск", концессионерам в случае заключения и на условиях концессионного соглашения.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Title"/>
        <w:jc w:val="center"/>
        <w:outlineLvl w:val="1"/>
      </w:pPr>
      <w:r>
        <w:t>3. Порядок формирования и утверждения Перечня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ind w:firstLine="540"/>
        <w:jc w:val="both"/>
      </w:pPr>
      <w:r>
        <w:t>3.1. Формирование Перечня осуществляется администрацией города Ульяновска. Формирование Перечня заключается в сборе соответствующих предложений, их обобщении, разработке проекта Перечня, а также в его согласовании в соответствии с настоящим Порядком.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>3.2. Предложения о передаче в концессию муниципального имущества с обоснованием целесообразности такой передачи могут исходить от депутатов Ульяновской Городской Думы, администрации города Ульяновска, юридических лиц, физических лиц, зарегистрированных в качестве индивидуальных предпринимателей.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3.3. Предложения направляются в срок до 15 ноября года, предшествующего году формирования </w:t>
      </w:r>
      <w:hyperlink w:anchor="P84">
        <w:r>
          <w:rPr>
            <w:color w:val="0000FF"/>
          </w:rPr>
          <w:t>Перечня</w:t>
        </w:r>
      </w:hyperlink>
      <w:r>
        <w:t xml:space="preserve">, по форме, указанной в приложении к настоящему Порядку. При этом назначение объектов, предлагаемых к включению в Перечень, должно соответствовать назначению, установленному </w:t>
      </w:r>
      <w:hyperlink r:id="rId23">
        <w:r>
          <w:rPr>
            <w:color w:val="0000FF"/>
          </w:rPr>
          <w:t>статьей 4</w:t>
        </w:r>
      </w:hyperlink>
      <w:r>
        <w:t xml:space="preserve"> Федерального закона "О концессионных соглашениях".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3.4. Администрация города Ульяновска в срок до 1 декабря года, предшествующего году утверждения </w:t>
      </w:r>
      <w:hyperlink w:anchor="P84">
        <w:r>
          <w:rPr>
            <w:color w:val="0000FF"/>
          </w:rPr>
          <w:t>Перечня</w:t>
        </w:r>
      </w:hyperlink>
      <w:r>
        <w:t>, с учетом полученных и собственных предложений в порядке, установленном правовым актом администрации города Ульяновска, разрабатывает проект Перечня по установленной настоящим Порядком форме и направляет его не позднее 2 рабочих дней в Ульяновскую Городскую Думу для согласования.</w:t>
      </w:r>
    </w:p>
    <w:p w:rsidR="009404CA" w:rsidRDefault="009404CA">
      <w:pPr>
        <w:pStyle w:val="ConsPlusNormal"/>
        <w:spacing w:before="220"/>
        <w:ind w:firstLine="540"/>
        <w:jc w:val="both"/>
      </w:pPr>
      <w:bookmarkStart w:id="1" w:name="P70"/>
      <w:bookmarkEnd w:id="1"/>
      <w:r>
        <w:t xml:space="preserve">3.5. В Ульяновской Городской Думе проект Перечня рассматривается и согласовывается комитетом, уполномоченным в сфере экономической политики, инновационного развития и предпринимательства (далее - профильный комитет), в срок до 1 января года, в котором подлежит утверждению </w:t>
      </w:r>
      <w:hyperlink w:anchor="P84">
        <w:r>
          <w:rPr>
            <w:color w:val="0000FF"/>
          </w:rPr>
          <w:t>Перечень</w:t>
        </w:r>
      </w:hyperlink>
      <w:r>
        <w:t xml:space="preserve"> (далее - текущий год). Согласование Перечня оформляется заключением профильного комитета, которое в течение 2 рабочих дней со дня его принятия направляется в администрацию города Ульяновска.</w:t>
      </w:r>
    </w:p>
    <w:p w:rsidR="009404CA" w:rsidRDefault="009404CA">
      <w:pPr>
        <w:pStyle w:val="ConsPlusNormal"/>
        <w:spacing w:before="220"/>
        <w:ind w:firstLine="540"/>
        <w:jc w:val="both"/>
      </w:pPr>
      <w:bookmarkStart w:id="2" w:name="P71"/>
      <w:bookmarkEnd w:id="2"/>
      <w:r>
        <w:t xml:space="preserve">3.6. В случае полного или частичного отказа в согласовании Перечня заключение профильного комитета с обоснованием отказа и имеющимися замечаниями и предложениями направляется в администрацию города Ульяновска в указанный в </w:t>
      </w:r>
      <w:hyperlink w:anchor="P70">
        <w:r>
          <w:rPr>
            <w:color w:val="0000FF"/>
          </w:rPr>
          <w:t>пункте 3.5</w:t>
        </w:r>
      </w:hyperlink>
      <w:r>
        <w:t xml:space="preserve"> настоящего Порядка срок.</w:t>
      </w:r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3.7. </w:t>
      </w:r>
      <w:proofErr w:type="gramStart"/>
      <w:r>
        <w:t xml:space="preserve">В случае, предусмотренном </w:t>
      </w:r>
      <w:hyperlink w:anchor="P71">
        <w:r>
          <w:rPr>
            <w:color w:val="0000FF"/>
          </w:rPr>
          <w:t>пунктом 3.6</w:t>
        </w:r>
      </w:hyperlink>
      <w:r>
        <w:t xml:space="preserve"> настоящего Порядка, после устранения </w:t>
      </w:r>
      <w:r>
        <w:lastRenderedPageBreak/>
        <w:t>замечаний и учета предложений профильного комитета администрация города Ульяновска в срок до 15 января текущего года повторно направляет проект Перечня в профильный комитет, который рассматривает его не позднее 25 января текущего года с принятием соответствующего заключения, направляемого в администрацию города Ульяновска в течение 2 рабочих дней со дня его принятия.</w:t>
      </w:r>
      <w:proofErr w:type="gramEnd"/>
    </w:p>
    <w:p w:rsidR="009404CA" w:rsidRDefault="009404CA">
      <w:pPr>
        <w:pStyle w:val="ConsPlusNormal"/>
        <w:spacing w:before="220"/>
        <w:ind w:firstLine="540"/>
        <w:jc w:val="both"/>
      </w:pPr>
      <w:r>
        <w:t xml:space="preserve">3.8. </w:t>
      </w:r>
      <w:proofErr w:type="gramStart"/>
      <w:r>
        <w:t xml:space="preserve">После согласования Перечень ежегодно до 1 февраля текущего календарного года утверждается Главой города Ульяновска и размещается на официальном сайте Российской Федерации в сети "Интернет" для размещения информации о проведении торгов, определенном Правительством Российской Федерации, а также на официальном сайте администрации города Ульяновска в сети "Интернет" в соответствии с требованиями, установленными </w:t>
      </w:r>
      <w:hyperlink r:id="rId24">
        <w:r>
          <w:rPr>
            <w:color w:val="0000FF"/>
          </w:rPr>
          <w:t>статьей 4</w:t>
        </w:r>
      </w:hyperlink>
      <w:r>
        <w:t xml:space="preserve"> Федерального закона "О концессионных соглашениях".</w:t>
      </w:r>
      <w:proofErr w:type="gramEnd"/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right"/>
        <w:outlineLvl w:val="1"/>
      </w:pPr>
      <w:r>
        <w:t>Приложение</w:t>
      </w:r>
    </w:p>
    <w:p w:rsidR="009404CA" w:rsidRDefault="009404CA">
      <w:pPr>
        <w:pStyle w:val="ConsPlusNormal"/>
        <w:jc w:val="right"/>
      </w:pPr>
      <w:r>
        <w:t>к Порядку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right"/>
      </w:pPr>
      <w:r>
        <w:t>(Рекомендуемая форма)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center"/>
      </w:pPr>
      <w:bookmarkStart w:id="3" w:name="P84"/>
      <w:bookmarkEnd w:id="3"/>
      <w:r>
        <w:t>ПЕРЕЧЕНЬ</w:t>
      </w:r>
    </w:p>
    <w:p w:rsidR="009404CA" w:rsidRDefault="009404CA">
      <w:pPr>
        <w:pStyle w:val="ConsPlusNormal"/>
        <w:jc w:val="center"/>
      </w:pPr>
      <w:r>
        <w:t xml:space="preserve">объектов, находящихся в собственности </w:t>
      </w:r>
      <w:proofErr w:type="gramStart"/>
      <w:r>
        <w:t>муниципального</w:t>
      </w:r>
      <w:proofErr w:type="gramEnd"/>
    </w:p>
    <w:p w:rsidR="009404CA" w:rsidRDefault="009404CA">
      <w:pPr>
        <w:pStyle w:val="ConsPlusNormal"/>
        <w:jc w:val="center"/>
      </w:pPr>
      <w:r>
        <w:t>образования "город Ульяновск", в отношении которых</w:t>
      </w:r>
    </w:p>
    <w:p w:rsidR="009404CA" w:rsidRDefault="009404CA">
      <w:pPr>
        <w:pStyle w:val="ConsPlusNormal"/>
        <w:jc w:val="center"/>
      </w:pPr>
      <w:r>
        <w:t>планируется заключение концессионных соглашений</w:t>
      </w: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sectPr w:rsidR="009404CA" w:rsidSect="00440D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154"/>
        <w:gridCol w:w="2098"/>
        <w:gridCol w:w="1247"/>
        <w:gridCol w:w="1133"/>
        <w:gridCol w:w="2381"/>
        <w:gridCol w:w="2835"/>
        <w:gridCol w:w="1304"/>
      </w:tblGrid>
      <w:tr w:rsidR="009404CA">
        <w:tc>
          <w:tcPr>
            <w:tcW w:w="454" w:type="dxa"/>
          </w:tcPr>
          <w:p w:rsidR="009404CA" w:rsidRDefault="009404C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54" w:type="dxa"/>
          </w:tcPr>
          <w:p w:rsidR="009404CA" w:rsidRDefault="009404CA">
            <w:pPr>
              <w:pStyle w:val="ConsPlusNormal"/>
              <w:jc w:val="center"/>
            </w:pPr>
            <w:r>
              <w:t>Наименование создаваемого (реконструируемого) объекта</w:t>
            </w:r>
          </w:p>
        </w:tc>
        <w:tc>
          <w:tcPr>
            <w:tcW w:w="2098" w:type="dxa"/>
          </w:tcPr>
          <w:p w:rsidR="009404CA" w:rsidRDefault="009404CA">
            <w:pPr>
              <w:pStyle w:val="ConsPlusNormal"/>
              <w:jc w:val="center"/>
            </w:pPr>
            <w:r>
              <w:t>Описание услуг (деятельности), предусмотренных в рамках эксплуатации объекта</w:t>
            </w:r>
          </w:p>
        </w:tc>
        <w:tc>
          <w:tcPr>
            <w:tcW w:w="1247" w:type="dxa"/>
          </w:tcPr>
          <w:p w:rsidR="009404CA" w:rsidRDefault="009404CA">
            <w:pPr>
              <w:pStyle w:val="ConsPlusNormal"/>
              <w:jc w:val="center"/>
            </w:pPr>
            <w:r>
              <w:t>Территориальное местоположение объекта</w:t>
            </w:r>
          </w:p>
        </w:tc>
        <w:tc>
          <w:tcPr>
            <w:tcW w:w="1133" w:type="dxa"/>
          </w:tcPr>
          <w:p w:rsidR="009404CA" w:rsidRDefault="009404CA">
            <w:pPr>
              <w:pStyle w:val="ConsPlusNormal"/>
              <w:jc w:val="center"/>
            </w:pPr>
            <w:r>
              <w:t>Тип работ (создание/реконструкция)</w:t>
            </w:r>
          </w:p>
        </w:tc>
        <w:tc>
          <w:tcPr>
            <w:tcW w:w="2381" w:type="dxa"/>
          </w:tcPr>
          <w:p w:rsidR="009404CA" w:rsidRDefault="009404CA">
            <w:pPr>
              <w:pStyle w:val="ConsPlusNormal"/>
              <w:jc w:val="center"/>
            </w:pPr>
            <w:r>
              <w:t>Необходимый размер внебюджетных средств на создание (реконструкцию) объекта, тыс. рублей</w:t>
            </w:r>
          </w:p>
        </w:tc>
        <w:tc>
          <w:tcPr>
            <w:tcW w:w="2835" w:type="dxa"/>
          </w:tcPr>
          <w:p w:rsidR="009404CA" w:rsidRDefault="009404CA">
            <w:pPr>
              <w:pStyle w:val="ConsPlusNormal"/>
              <w:jc w:val="center"/>
            </w:pPr>
            <w:r>
              <w:t>Размер бюджетных средств, предусматриваемых на создание (реконструкцию) объекта, тыс. рублей</w:t>
            </w:r>
          </w:p>
        </w:tc>
        <w:tc>
          <w:tcPr>
            <w:tcW w:w="1304" w:type="dxa"/>
          </w:tcPr>
          <w:p w:rsidR="009404CA" w:rsidRDefault="009404CA">
            <w:pPr>
              <w:pStyle w:val="ConsPlusNormal"/>
              <w:jc w:val="center"/>
            </w:pPr>
            <w:r>
              <w:t>Сроки создания (реконструкции) объекта</w:t>
            </w:r>
          </w:p>
        </w:tc>
      </w:tr>
      <w:tr w:rsidR="009404CA">
        <w:tc>
          <w:tcPr>
            <w:tcW w:w="454" w:type="dxa"/>
          </w:tcPr>
          <w:p w:rsidR="009404CA" w:rsidRDefault="009404CA">
            <w:pPr>
              <w:pStyle w:val="ConsPlusNormal"/>
            </w:pPr>
          </w:p>
        </w:tc>
        <w:tc>
          <w:tcPr>
            <w:tcW w:w="2154" w:type="dxa"/>
          </w:tcPr>
          <w:p w:rsidR="009404CA" w:rsidRDefault="009404CA">
            <w:pPr>
              <w:pStyle w:val="ConsPlusNormal"/>
            </w:pPr>
          </w:p>
        </w:tc>
        <w:tc>
          <w:tcPr>
            <w:tcW w:w="2098" w:type="dxa"/>
          </w:tcPr>
          <w:p w:rsidR="009404CA" w:rsidRDefault="009404CA">
            <w:pPr>
              <w:pStyle w:val="ConsPlusNormal"/>
            </w:pPr>
          </w:p>
        </w:tc>
        <w:tc>
          <w:tcPr>
            <w:tcW w:w="1247" w:type="dxa"/>
          </w:tcPr>
          <w:p w:rsidR="009404CA" w:rsidRDefault="009404CA">
            <w:pPr>
              <w:pStyle w:val="ConsPlusNormal"/>
            </w:pPr>
          </w:p>
        </w:tc>
        <w:tc>
          <w:tcPr>
            <w:tcW w:w="1133" w:type="dxa"/>
          </w:tcPr>
          <w:p w:rsidR="009404CA" w:rsidRDefault="009404CA">
            <w:pPr>
              <w:pStyle w:val="ConsPlusNormal"/>
            </w:pPr>
          </w:p>
        </w:tc>
        <w:tc>
          <w:tcPr>
            <w:tcW w:w="2381" w:type="dxa"/>
          </w:tcPr>
          <w:p w:rsidR="009404CA" w:rsidRDefault="009404CA">
            <w:pPr>
              <w:pStyle w:val="ConsPlusNormal"/>
            </w:pPr>
          </w:p>
        </w:tc>
        <w:tc>
          <w:tcPr>
            <w:tcW w:w="2835" w:type="dxa"/>
          </w:tcPr>
          <w:p w:rsidR="009404CA" w:rsidRDefault="009404CA">
            <w:pPr>
              <w:pStyle w:val="ConsPlusNormal"/>
            </w:pPr>
          </w:p>
        </w:tc>
        <w:tc>
          <w:tcPr>
            <w:tcW w:w="1304" w:type="dxa"/>
          </w:tcPr>
          <w:p w:rsidR="009404CA" w:rsidRDefault="009404CA">
            <w:pPr>
              <w:pStyle w:val="ConsPlusNormal"/>
            </w:pPr>
          </w:p>
        </w:tc>
      </w:tr>
    </w:tbl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jc w:val="both"/>
      </w:pPr>
    </w:p>
    <w:p w:rsidR="009404CA" w:rsidRDefault="009404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1B97" w:rsidRDefault="00071B97"/>
    <w:sectPr w:rsidR="00071B97" w:rsidSect="008C03DD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9404CA"/>
    <w:rsid w:val="00071B97"/>
    <w:rsid w:val="009404CA"/>
    <w:rsid w:val="009C6BA9"/>
    <w:rsid w:val="00C2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0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0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04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85350&amp;dst=100005" TargetMode="External"/><Relationship Id="rId13" Type="http://schemas.openxmlformats.org/officeDocument/2006/relationships/hyperlink" Target="https://login.consultant.ru/link/?req=doc&amp;base=RLAW076&amp;n=30478" TargetMode="External"/><Relationship Id="rId18" Type="http://schemas.openxmlformats.org/officeDocument/2006/relationships/hyperlink" Target="https://login.consultant.ru/link/?req=doc&amp;base=RLAW076&amp;n=6018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8083&amp;dst=199" TargetMode="External"/><Relationship Id="rId7" Type="http://schemas.openxmlformats.org/officeDocument/2006/relationships/hyperlink" Target="https://login.consultant.ru/link/?req=doc&amp;base=RLAW076&amp;n=88071&amp;dst=100375" TargetMode="External"/><Relationship Id="rId12" Type="http://schemas.openxmlformats.org/officeDocument/2006/relationships/hyperlink" Target="https://login.consultant.ru/link/?req=doc&amp;base=RLAW076&amp;n=50598&amp;dst=100007" TargetMode="External"/><Relationship Id="rId17" Type="http://schemas.openxmlformats.org/officeDocument/2006/relationships/hyperlink" Target="https://login.consultant.ru/link/?req=doc&amp;base=RLAW076&amp;n=60373&amp;dst=10000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44947&amp;dst=100013" TargetMode="External"/><Relationship Id="rId20" Type="http://schemas.openxmlformats.org/officeDocument/2006/relationships/hyperlink" Target="https://login.consultant.ru/link/?req=doc&amp;base=LAW&amp;n=53808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8083&amp;dst=554" TargetMode="External"/><Relationship Id="rId11" Type="http://schemas.openxmlformats.org/officeDocument/2006/relationships/hyperlink" Target="https://login.consultant.ru/link/?req=doc&amp;base=RLAW076&amp;n=63085&amp;dst=100118" TargetMode="External"/><Relationship Id="rId24" Type="http://schemas.openxmlformats.org/officeDocument/2006/relationships/hyperlink" Target="https://login.consultant.ru/link/?req=doc&amp;base=LAW&amp;n=538083&amp;dst=100032" TargetMode="External"/><Relationship Id="rId5" Type="http://schemas.openxmlformats.org/officeDocument/2006/relationships/hyperlink" Target="https://login.consultant.ru/link/?req=doc&amp;base=RLAW076&amp;n=85350&amp;dst=100005" TargetMode="External"/><Relationship Id="rId15" Type="http://schemas.openxmlformats.org/officeDocument/2006/relationships/hyperlink" Target="https://login.consultant.ru/link/?req=doc&amp;base=RLAW076&amp;n=44242" TargetMode="External"/><Relationship Id="rId23" Type="http://schemas.openxmlformats.org/officeDocument/2006/relationships/hyperlink" Target="https://login.consultant.ru/link/?req=doc&amp;base=LAW&amp;n=538083&amp;dst=100032" TargetMode="External"/><Relationship Id="rId10" Type="http://schemas.openxmlformats.org/officeDocument/2006/relationships/hyperlink" Target="https://login.consultant.ru/link/?req=doc&amp;base=RLAW076&amp;n=11854" TargetMode="External"/><Relationship Id="rId19" Type="http://schemas.openxmlformats.org/officeDocument/2006/relationships/hyperlink" Target="https://login.consultant.ru/link/?req=doc&amp;base=LAW&amp;n=538083&amp;dst=55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0387" TargetMode="External"/><Relationship Id="rId14" Type="http://schemas.openxmlformats.org/officeDocument/2006/relationships/hyperlink" Target="https://login.consultant.ru/link/?req=doc&amp;base=RLAW076&amp;n=50595&amp;dst=100048" TargetMode="External"/><Relationship Id="rId22" Type="http://schemas.openxmlformats.org/officeDocument/2006/relationships/hyperlink" Target="https://login.consultant.ru/link/?req=doc&amp;base=LAW&amp;n=538083&amp;dst=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1699</Words>
  <Characters>9688</Characters>
  <Application>Microsoft Office Word</Application>
  <DocSecurity>0</DocSecurity>
  <Lines>80</Lines>
  <Paragraphs>22</Paragraphs>
  <ScaleCrop>false</ScaleCrop>
  <Company/>
  <LinksUpToDate>false</LinksUpToDate>
  <CharactersWithSpaces>11365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2026-07-31T10:14:00Z</dcterms:created>
  <dcterms:modified xsi:type="dcterms:W3CDTF">2026-07-31T10:15:00Z</dcterms:modified>
</cp:coreProperties>
</file>