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9" w:rsidRDefault="00716E81" w:rsidP="00716E81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Сводный отчёт о проведении оценки регулирующего воздействия </w:t>
      </w:r>
    </w:p>
    <w:p w:rsidR="00716E81" w:rsidRPr="00122F62" w:rsidRDefault="00716E81" w:rsidP="00E348C8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проекта </w:t>
      </w:r>
      <w:r w:rsidR="00CD2342">
        <w:rPr>
          <w:rFonts w:ascii="PT Astra Serif" w:hAnsi="PT Astra Serif"/>
          <w:sz w:val="28"/>
          <w:szCs w:val="28"/>
        </w:rPr>
        <w:t>решения Ульяновской Городской Думы</w:t>
      </w:r>
    </w:p>
    <w:p w:rsidR="00716E81" w:rsidRPr="001D13CE" w:rsidRDefault="00716E81" w:rsidP="00716E81">
      <w:pPr>
        <w:ind w:left="426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1. Общая информация</w:t>
      </w:r>
    </w:p>
    <w:p w:rsidR="00716E81" w:rsidRPr="004224A2" w:rsidRDefault="00716E81" w:rsidP="00F00D33">
      <w:pPr>
        <w:pStyle w:val="a6"/>
        <w:tabs>
          <w:tab w:val="left" w:pos="851"/>
        </w:tabs>
        <w:ind w:left="0" w:firstLine="851"/>
        <w:rPr>
          <w:rFonts w:ascii="PT Astra Serif" w:hAnsi="PT Astra Serif"/>
        </w:rPr>
      </w:pPr>
      <w:r w:rsidRPr="004224A2">
        <w:rPr>
          <w:rFonts w:ascii="PT Astra Serif" w:hAnsi="PT Astra Serif"/>
        </w:rPr>
        <w:t xml:space="preserve">1.1. </w:t>
      </w:r>
      <w:r w:rsidR="006D48E3">
        <w:rPr>
          <w:rFonts w:ascii="PT Astra Serif" w:hAnsi="PT Astra Serif"/>
          <w:color w:val="000000"/>
        </w:rPr>
        <w:t>Структурное</w:t>
      </w:r>
      <w:r w:rsidRPr="004224A2">
        <w:rPr>
          <w:rFonts w:ascii="PT Astra Serif" w:hAnsi="PT Astra Serif"/>
          <w:color w:val="000000"/>
        </w:rPr>
        <w:t xml:space="preserve"> подразделение администрации города Ульяновска, разрабатывающ</w:t>
      </w:r>
      <w:r w:rsidR="006D48E3">
        <w:rPr>
          <w:rFonts w:ascii="PT Astra Serif" w:hAnsi="PT Astra Serif"/>
          <w:color w:val="000000"/>
        </w:rPr>
        <w:t>ее</w:t>
      </w:r>
      <w:r w:rsidRPr="004224A2">
        <w:rPr>
          <w:rFonts w:ascii="PT Astra Serif" w:hAnsi="PT Astra Serif"/>
          <w:color w:val="000000"/>
        </w:rPr>
        <w:t xml:space="preserve"> проект акта</w:t>
      </w:r>
      <w:r w:rsidR="00E348C8">
        <w:rPr>
          <w:rFonts w:ascii="PT Astra Serif" w:hAnsi="PT Astra Serif"/>
          <w:color w:val="000000"/>
        </w:rPr>
        <w:t xml:space="preserve"> </w:t>
      </w:r>
      <w:r w:rsidRPr="004224A2">
        <w:rPr>
          <w:rFonts w:ascii="PT Astra Serif" w:hAnsi="PT Astra Serif"/>
        </w:rPr>
        <w:t xml:space="preserve">(далее – разработчик акта): Управление </w:t>
      </w:r>
      <w:r w:rsidR="00240DF2">
        <w:rPr>
          <w:rFonts w:ascii="PT Astra Serif" w:hAnsi="PT Astra Serif"/>
        </w:rPr>
        <w:t>адм</w:t>
      </w:r>
      <w:r w:rsidR="00240DF2">
        <w:rPr>
          <w:rFonts w:ascii="PT Astra Serif" w:hAnsi="PT Astra Serif"/>
        </w:rPr>
        <w:t>и</w:t>
      </w:r>
      <w:r w:rsidR="00240DF2">
        <w:rPr>
          <w:rFonts w:ascii="PT Astra Serif" w:hAnsi="PT Astra Serif"/>
        </w:rPr>
        <w:t>нистративно-технического контроля</w:t>
      </w:r>
      <w:r w:rsidRPr="004224A2">
        <w:rPr>
          <w:rFonts w:ascii="PT Astra Serif" w:hAnsi="PT Astra Serif"/>
        </w:rPr>
        <w:t xml:space="preserve"> администрации города Ульяновска.</w:t>
      </w:r>
    </w:p>
    <w:p w:rsidR="005728C6" w:rsidRPr="0087160D" w:rsidRDefault="00716E81" w:rsidP="00F00D33">
      <w:pPr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1.2. Вид и наименование проекта нормативного правового акта: </w:t>
      </w:r>
      <w:r w:rsidR="00CB6ACF">
        <w:rPr>
          <w:rFonts w:ascii="PT Astra Serif" w:hAnsi="PT Astra Serif"/>
          <w:sz w:val="28"/>
          <w:szCs w:val="28"/>
        </w:rPr>
        <w:t>реш</w:t>
      </w:r>
      <w:r w:rsidR="00CB6ACF">
        <w:rPr>
          <w:rFonts w:ascii="PT Astra Serif" w:hAnsi="PT Astra Serif"/>
          <w:sz w:val="28"/>
          <w:szCs w:val="28"/>
        </w:rPr>
        <w:t>е</w:t>
      </w:r>
      <w:r w:rsidR="00CB6ACF">
        <w:rPr>
          <w:rFonts w:ascii="PT Astra Serif" w:hAnsi="PT Astra Serif"/>
          <w:sz w:val="28"/>
          <w:szCs w:val="28"/>
        </w:rPr>
        <w:t>ние</w:t>
      </w:r>
      <w:r w:rsidR="005728C6">
        <w:rPr>
          <w:rFonts w:ascii="PT Astra Serif" w:hAnsi="PT Astra Serif"/>
          <w:sz w:val="28"/>
          <w:szCs w:val="28"/>
        </w:rPr>
        <w:t xml:space="preserve"> Ульяновск</w:t>
      </w:r>
      <w:r w:rsidR="00CB6ACF">
        <w:rPr>
          <w:rFonts w:ascii="PT Astra Serif" w:hAnsi="PT Astra Serif"/>
          <w:sz w:val="28"/>
          <w:szCs w:val="28"/>
        </w:rPr>
        <w:t>ой Городской Думы</w:t>
      </w:r>
      <w:r w:rsidR="00166DAC">
        <w:rPr>
          <w:rFonts w:ascii="PT Astra Serif" w:hAnsi="PT Astra Serif"/>
          <w:sz w:val="28"/>
          <w:szCs w:val="28"/>
        </w:rPr>
        <w:t xml:space="preserve"> </w:t>
      </w:r>
      <w:r w:rsidR="00E13B06" w:rsidRPr="00E13B06">
        <w:rPr>
          <w:rFonts w:ascii="PT Astra Serif" w:hAnsi="PT Astra Serif"/>
          <w:sz w:val="28"/>
          <w:szCs w:val="28"/>
        </w:rPr>
        <w:t>«О внесении изменени</w:t>
      </w:r>
      <w:r w:rsidR="006B19BA">
        <w:rPr>
          <w:rFonts w:ascii="PT Astra Serif" w:hAnsi="PT Astra Serif"/>
          <w:sz w:val="28"/>
          <w:szCs w:val="28"/>
        </w:rPr>
        <w:t>й</w:t>
      </w:r>
      <w:r w:rsidR="00E13B06" w:rsidRPr="00E13B06">
        <w:rPr>
          <w:rFonts w:ascii="PT Astra Serif" w:hAnsi="PT Astra Serif"/>
          <w:sz w:val="28"/>
          <w:szCs w:val="28"/>
        </w:rPr>
        <w:t xml:space="preserve"> в</w:t>
      </w:r>
      <w:r w:rsidR="006B19BA">
        <w:rPr>
          <w:rFonts w:ascii="PT Astra Serif" w:hAnsi="PT Astra Serif"/>
          <w:sz w:val="28"/>
          <w:szCs w:val="28"/>
        </w:rPr>
        <w:t xml:space="preserve"> отдельные</w:t>
      </w:r>
      <w:r w:rsidR="00E13B06" w:rsidRPr="00E13B06">
        <w:rPr>
          <w:rFonts w:ascii="PT Astra Serif" w:hAnsi="PT Astra Serif"/>
          <w:sz w:val="28"/>
          <w:szCs w:val="28"/>
        </w:rPr>
        <w:t xml:space="preserve"> р</w:t>
      </w:r>
      <w:r w:rsidR="00E13B06" w:rsidRPr="00E13B06">
        <w:rPr>
          <w:rFonts w:ascii="PT Astra Serif" w:hAnsi="PT Astra Serif"/>
          <w:sz w:val="28"/>
          <w:szCs w:val="28"/>
        </w:rPr>
        <w:t>е</w:t>
      </w:r>
      <w:r w:rsidR="00E13B06" w:rsidRPr="00E13B06">
        <w:rPr>
          <w:rFonts w:ascii="PT Astra Serif" w:hAnsi="PT Astra Serif"/>
          <w:sz w:val="28"/>
          <w:szCs w:val="28"/>
        </w:rPr>
        <w:t>шени</w:t>
      </w:r>
      <w:r w:rsidR="006B19BA">
        <w:rPr>
          <w:rFonts w:ascii="PT Astra Serif" w:hAnsi="PT Astra Serif"/>
          <w:sz w:val="28"/>
          <w:szCs w:val="28"/>
        </w:rPr>
        <w:t>я</w:t>
      </w:r>
      <w:r w:rsidR="00E13B06" w:rsidRPr="00E13B06">
        <w:rPr>
          <w:rFonts w:ascii="PT Astra Serif" w:hAnsi="PT Astra Serif"/>
          <w:sz w:val="28"/>
          <w:szCs w:val="28"/>
        </w:rPr>
        <w:t xml:space="preserve"> Ульяновской Городской Думы»</w:t>
      </w:r>
      <w:r w:rsidR="002C0DC2" w:rsidRPr="00E13B06">
        <w:rPr>
          <w:rFonts w:ascii="PT Astra Serif" w:hAnsi="PT Astra Serif"/>
          <w:sz w:val="28"/>
          <w:szCs w:val="28"/>
        </w:rPr>
        <w:t>.</w:t>
      </w:r>
    </w:p>
    <w:p w:rsidR="00716E81" w:rsidRPr="004224A2" w:rsidRDefault="00716E81" w:rsidP="00F00D33">
      <w:pPr>
        <w:shd w:val="clear" w:color="auto" w:fill="FFFFFF"/>
        <w:tabs>
          <w:tab w:val="left" w:pos="851"/>
        </w:tabs>
        <w:suppressAutoHyphens/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1.3. Предполагаемая дата вступления в силу нормативного правового акта:</w:t>
      </w:r>
      <w:r w:rsidR="000F657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62E56">
        <w:rPr>
          <w:rFonts w:ascii="PT Astra Serif" w:hAnsi="PT Astra Serif"/>
          <w:sz w:val="28"/>
          <w:szCs w:val="28"/>
          <w:lang w:val="en-US"/>
        </w:rPr>
        <w:t>I</w:t>
      </w:r>
      <w:r w:rsidR="000F657A">
        <w:rPr>
          <w:rFonts w:ascii="PT Astra Serif" w:hAnsi="PT Astra Serif"/>
          <w:sz w:val="28"/>
          <w:szCs w:val="28"/>
        </w:rPr>
        <w:t xml:space="preserve"> квартал</w:t>
      </w:r>
      <w:r w:rsidRPr="004224A2">
        <w:rPr>
          <w:rFonts w:ascii="PT Astra Serif" w:hAnsi="PT Astra Serif"/>
          <w:sz w:val="28"/>
          <w:szCs w:val="28"/>
        </w:rPr>
        <w:t xml:space="preserve"> 20</w:t>
      </w:r>
      <w:r w:rsidR="00E348C8">
        <w:rPr>
          <w:rFonts w:ascii="PT Astra Serif" w:hAnsi="PT Astra Serif"/>
          <w:sz w:val="28"/>
          <w:szCs w:val="28"/>
        </w:rPr>
        <w:t>2</w:t>
      </w:r>
      <w:r w:rsidR="00F62E56">
        <w:rPr>
          <w:rFonts w:ascii="PT Astra Serif" w:hAnsi="PT Astra Serif"/>
          <w:sz w:val="28"/>
          <w:szCs w:val="28"/>
        </w:rPr>
        <w:t>4</w:t>
      </w:r>
      <w:r w:rsidRPr="004224A2">
        <w:rPr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057F01" w:rsidRPr="004224A2" w:rsidRDefault="00716E81" w:rsidP="00F00D33">
      <w:pPr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1.4. Краткое описание предлагаемого способа регулирования:</w:t>
      </w:r>
    </w:p>
    <w:p w:rsidR="00CC19E6" w:rsidRDefault="00CC19E6" w:rsidP="00F00D33">
      <w:pPr>
        <w:pStyle w:val="a8"/>
        <w:tabs>
          <w:tab w:val="left" w:pos="851"/>
        </w:tabs>
        <w:ind w:right="141" w:firstLine="851"/>
        <w:jc w:val="both"/>
        <w:rPr>
          <w:rFonts w:ascii="PT Astra Serif" w:hAnsi="PT Astra Serif"/>
          <w:sz w:val="28"/>
          <w:szCs w:val="28"/>
        </w:rPr>
      </w:pPr>
      <w:r w:rsidRPr="00EC7085">
        <w:rPr>
          <w:rFonts w:ascii="PT Astra Serif" w:hAnsi="PT Astra Serif"/>
          <w:sz w:val="28"/>
          <w:szCs w:val="28"/>
        </w:rPr>
        <w:t>Проект решения Ульяновской Городской Думы разработан с учётом внесённых изменений в Федеральный закон от 31</w:t>
      </w:r>
      <w:r>
        <w:rPr>
          <w:rFonts w:ascii="PT Astra Serif" w:hAnsi="PT Astra Serif"/>
          <w:sz w:val="28"/>
          <w:szCs w:val="28"/>
        </w:rPr>
        <w:t>.07.</w:t>
      </w:r>
      <w:r w:rsidRPr="00EC7085">
        <w:rPr>
          <w:rFonts w:ascii="PT Astra Serif" w:hAnsi="PT Astra Serif"/>
          <w:sz w:val="28"/>
          <w:szCs w:val="28"/>
        </w:rPr>
        <w:t>2020  № 248 - ФЗ «О государственном контроле (надзоре) и муниципальном контроле в Росси</w:t>
      </w:r>
      <w:r w:rsidRPr="00EC7085">
        <w:rPr>
          <w:rFonts w:ascii="PT Astra Serif" w:hAnsi="PT Astra Serif"/>
          <w:sz w:val="28"/>
          <w:szCs w:val="28"/>
        </w:rPr>
        <w:t>й</w:t>
      </w:r>
      <w:r w:rsidRPr="00EC7085">
        <w:rPr>
          <w:rFonts w:ascii="PT Astra Serif" w:hAnsi="PT Astra Serif"/>
          <w:sz w:val="28"/>
          <w:szCs w:val="28"/>
        </w:rPr>
        <w:t>ской Федерации», Жилищный кодекс Российской Федерации, а также с уч</w:t>
      </w:r>
      <w:r w:rsidRPr="00EC7085">
        <w:rPr>
          <w:rFonts w:ascii="PT Astra Serif" w:hAnsi="PT Astra Serif"/>
          <w:sz w:val="28"/>
          <w:szCs w:val="28"/>
        </w:rPr>
        <w:t>ё</w:t>
      </w:r>
      <w:r w:rsidRPr="00EC7085">
        <w:rPr>
          <w:rFonts w:ascii="PT Astra Serif" w:hAnsi="PT Astra Serif"/>
          <w:sz w:val="28"/>
          <w:szCs w:val="28"/>
        </w:rPr>
        <w:t>том сложившейся практики осуществления муниципального контроля на территории муниципального образования «город Ульяновск».</w:t>
      </w:r>
    </w:p>
    <w:p w:rsidR="00716E81" w:rsidRPr="004224A2" w:rsidRDefault="00716E81" w:rsidP="00F00D3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1.5</w:t>
      </w:r>
      <w:r w:rsidR="00F25B44" w:rsidRPr="004224A2">
        <w:rPr>
          <w:rFonts w:ascii="PT Astra Serif" w:hAnsi="PT Astra Serif"/>
          <w:sz w:val="28"/>
          <w:szCs w:val="28"/>
        </w:rPr>
        <w:t xml:space="preserve">. </w:t>
      </w:r>
      <w:r w:rsidRPr="004224A2">
        <w:rPr>
          <w:rFonts w:ascii="PT Astra Serif" w:hAnsi="PT Astra Serif"/>
          <w:sz w:val="28"/>
          <w:szCs w:val="28"/>
        </w:rPr>
        <w:t>Контактная информация исполнителя разработчика</w:t>
      </w:r>
      <w:r w:rsidR="00E13B06">
        <w:rPr>
          <w:rFonts w:ascii="PT Astra Serif" w:hAnsi="PT Astra Serif"/>
          <w:sz w:val="28"/>
          <w:szCs w:val="28"/>
        </w:rPr>
        <w:t xml:space="preserve"> акта</w:t>
      </w:r>
      <w:r w:rsidRPr="004224A2">
        <w:rPr>
          <w:rFonts w:ascii="PT Astra Serif" w:hAnsi="PT Astra Serif"/>
          <w:sz w:val="28"/>
          <w:szCs w:val="28"/>
        </w:rPr>
        <w:t>:</w:t>
      </w:r>
    </w:p>
    <w:p w:rsidR="00716E81" w:rsidRPr="004224A2" w:rsidRDefault="00716E81" w:rsidP="00716E81">
      <w:pPr>
        <w:ind w:firstLine="709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Ф.И.О.: </w:t>
      </w:r>
      <w:r w:rsidR="00F62E56" w:rsidRPr="00F62E56">
        <w:rPr>
          <w:rFonts w:ascii="PT Astra Serif" w:hAnsi="PT Astra Serif"/>
          <w:sz w:val="28"/>
          <w:szCs w:val="28"/>
        </w:rPr>
        <w:t>Агеева Елена Владимировна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Должность: </w:t>
      </w:r>
      <w:r w:rsidR="005B5DA8" w:rsidRPr="005B5DA8">
        <w:rPr>
          <w:rFonts w:ascii="PT Astra Serif" w:hAnsi="PT Astra Serif"/>
          <w:sz w:val="28"/>
          <w:szCs w:val="28"/>
        </w:rPr>
        <w:t>заместитель начальника управления</w:t>
      </w:r>
      <w:r w:rsidR="004D25FD">
        <w:rPr>
          <w:rFonts w:ascii="PT Astra Serif" w:hAnsi="PT Astra Serif"/>
          <w:sz w:val="28"/>
          <w:szCs w:val="28"/>
        </w:rPr>
        <w:t xml:space="preserve"> </w:t>
      </w:r>
      <w:r w:rsidR="005B5DA8" w:rsidRPr="005B5DA8">
        <w:rPr>
          <w:rFonts w:ascii="PT Astra Serif" w:hAnsi="PT Astra Serif"/>
          <w:sz w:val="28"/>
          <w:szCs w:val="28"/>
        </w:rPr>
        <w:t>–</w:t>
      </w:r>
      <w:r w:rsidR="004D25FD">
        <w:rPr>
          <w:rFonts w:ascii="PT Astra Serif" w:hAnsi="PT Astra Serif"/>
          <w:sz w:val="28"/>
          <w:szCs w:val="28"/>
        </w:rPr>
        <w:t xml:space="preserve"> </w:t>
      </w:r>
      <w:r w:rsidR="005B5DA8" w:rsidRPr="005B5DA8">
        <w:rPr>
          <w:rFonts w:ascii="PT Astra Serif" w:hAnsi="PT Astra Serif"/>
          <w:sz w:val="28"/>
          <w:szCs w:val="28"/>
        </w:rPr>
        <w:t>начальник отдела</w:t>
      </w:r>
      <w:r w:rsidR="006E3690">
        <w:rPr>
          <w:rFonts w:ascii="PT Astra Serif" w:hAnsi="PT Astra Serif"/>
          <w:sz w:val="28"/>
          <w:szCs w:val="28"/>
        </w:rPr>
        <w:t xml:space="preserve"> муниципального</w:t>
      </w:r>
      <w:r w:rsidR="00F62E56">
        <w:rPr>
          <w:rFonts w:ascii="PT Astra Serif" w:hAnsi="PT Astra Serif"/>
          <w:sz w:val="28"/>
          <w:szCs w:val="28"/>
        </w:rPr>
        <w:t xml:space="preserve"> жилищного</w:t>
      </w:r>
      <w:r w:rsidR="005B5DA8" w:rsidRPr="005B5DA8">
        <w:rPr>
          <w:rFonts w:ascii="PT Astra Serif" w:hAnsi="PT Astra Serif"/>
          <w:sz w:val="28"/>
          <w:szCs w:val="28"/>
        </w:rPr>
        <w:t xml:space="preserve"> контроля</w:t>
      </w:r>
      <w:r w:rsidR="005B5DA8">
        <w:rPr>
          <w:rFonts w:ascii="PT Astra Serif" w:hAnsi="PT Astra Serif"/>
          <w:sz w:val="28"/>
          <w:szCs w:val="28"/>
        </w:rPr>
        <w:t xml:space="preserve"> </w:t>
      </w:r>
      <w:r w:rsidR="005B5DA8" w:rsidRPr="005B5DA8">
        <w:rPr>
          <w:rFonts w:ascii="PT Astra Serif" w:hAnsi="PT Astra Serif"/>
          <w:sz w:val="28"/>
          <w:szCs w:val="28"/>
        </w:rPr>
        <w:t>управления административно-технического контроля администрации города Ульяновска</w:t>
      </w:r>
      <w:r w:rsidR="005728C6">
        <w:rPr>
          <w:rFonts w:ascii="PT Astra Serif" w:hAnsi="PT Astra Serif"/>
          <w:sz w:val="28"/>
          <w:szCs w:val="28"/>
        </w:rPr>
        <w:t>.</w:t>
      </w:r>
    </w:p>
    <w:p w:rsidR="00716E81" w:rsidRPr="00166DAC" w:rsidRDefault="00716E81" w:rsidP="00716E81">
      <w:pPr>
        <w:ind w:firstLine="709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Тел: </w:t>
      </w:r>
      <w:r w:rsidR="005728C6">
        <w:rPr>
          <w:rFonts w:ascii="PT Astra Serif" w:hAnsi="PT Astra Serif"/>
          <w:sz w:val="28"/>
          <w:szCs w:val="28"/>
        </w:rPr>
        <w:t>41-02-59</w:t>
      </w:r>
      <w:r w:rsidR="00166DAC">
        <w:rPr>
          <w:rFonts w:ascii="PT Astra Serif" w:hAnsi="PT Astra Serif"/>
          <w:sz w:val="28"/>
          <w:szCs w:val="28"/>
        </w:rPr>
        <w:t>.</w:t>
      </w:r>
      <w:r w:rsidR="001D13CE">
        <w:rPr>
          <w:rFonts w:ascii="PT Astra Serif" w:hAnsi="PT Astra Serif"/>
          <w:sz w:val="28"/>
          <w:szCs w:val="28"/>
        </w:rPr>
        <w:t xml:space="preserve">  </w:t>
      </w:r>
      <w:r w:rsidRPr="004224A2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spellStart"/>
      <w:r w:rsidR="005728C6">
        <w:rPr>
          <w:rStyle w:val="x-phmenubutton"/>
          <w:rFonts w:ascii="PT Astra Serif" w:hAnsi="PT Astra Serif"/>
          <w:iCs/>
          <w:sz w:val="28"/>
          <w:szCs w:val="28"/>
          <w:lang w:val="en-US"/>
        </w:rPr>
        <w:t>ulkontrol</w:t>
      </w:r>
      <w:proofErr w:type="spellEnd"/>
      <w:r w:rsidR="00166DAC" w:rsidRPr="00166DAC">
        <w:rPr>
          <w:rStyle w:val="x-phmenubutton"/>
          <w:rFonts w:ascii="PT Astra Serif" w:hAnsi="PT Astra Serif"/>
          <w:iCs/>
          <w:sz w:val="28"/>
          <w:szCs w:val="28"/>
        </w:rPr>
        <w:t>@</w:t>
      </w:r>
      <w:proofErr w:type="spellStart"/>
      <w:r w:rsidR="005232F8">
        <w:rPr>
          <w:rStyle w:val="x-phmenubutton"/>
          <w:rFonts w:ascii="PT Astra Serif" w:hAnsi="PT Astra Serif"/>
          <w:iCs/>
          <w:sz w:val="28"/>
          <w:szCs w:val="28"/>
          <w:lang w:val="en-US"/>
        </w:rPr>
        <w:t>ulmeria</w:t>
      </w:r>
      <w:proofErr w:type="spellEnd"/>
      <w:r w:rsidR="00166DAC" w:rsidRPr="00166DAC">
        <w:rPr>
          <w:rStyle w:val="x-phmenubutton"/>
          <w:rFonts w:ascii="PT Astra Serif" w:hAnsi="PT Astra Serif"/>
          <w:iCs/>
          <w:sz w:val="28"/>
          <w:szCs w:val="28"/>
        </w:rPr>
        <w:t>.</w:t>
      </w:r>
      <w:proofErr w:type="spellStart"/>
      <w:r w:rsidR="00166DAC">
        <w:rPr>
          <w:rStyle w:val="x-phmenubutton"/>
          <w:rFonts w:ascii="PT Astra Serif" w:hAnsi="PT Astra Serif"/>
          <w:iCs/>
          <w:sz w:val="28"/>
          <w:szCs w:val="28"/>
          <w:lang w:val="en-US"/>
        </w:rPr>
        <w:t>ru</w:t>
      </w:r>
      <w:proofErr w:type="spellEnd"/>
      <w:r w:rsidR="00166DAC">
        <w:rPr>
          <w:rStyle w:val="x-phmenubutton"/>
          <w:rFonts w:ascii="PT Astra Serif" w:hAnsi="PT Astra Serif"/>
          <w:iCs/>
          <w:sz w:val="28"/>
          <w:szCs w:val="28"/>
        </w:rPr>
        <w:t>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716E81" w:rsidRDefault="00716E81" w:rsidP="001508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2.1. Формулировка проблемы, на решение которой направлен предл</w:t>
      </w:r>
      <w:r w:rsidRPr="004224A2">
        <w:rPr>
          <w:rFonts w:ascii="PT Astra Serif" w:hAnsi="PT Astra Serif"/>
          <w:sz w:val="28"/>
          <w:szCs w:val="28"/>
        </w:rPr>
        <w:t>а</w:t>
      </w:r>
      <w:r w:rsidRPr="004224A2">
        <w:rPr>
          <w:rFonts w:ascii="PT Astra Serif" w:hAnsi="PT Astra Serif"/>
          <w:sz w:val="28"/>
          <w:szCs w:val="28"/>
        </w:rPr>
        <w:t>гаемый способ регулирования:</w:t>
      </w:r>
    </w:p>
    <w:p w:rsidR="00150878" w:rsidRDefault="00150878" w:rsidP="00150878">
      <w:pPr>
        <w:pStyle w:val="a8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 </w:t>
      </w:r>
      <w:r>
        <w:rPr>
          <w:rFonts w:ascii="PT Astra Serif" w:eastAsia="Cambria" w:hAnsi="PT Astra Serif"/>
          <w:sz w:val="28"/>
          <w:szCs w:val="28"/>
        </w:rPr>
        <w:t xml:space="preserve">Положение о муниципальном жилищном контроле </w:t>
      </w:r>
      <w:r>
        <w:rPr>
          <w:rFonts w:ascii="PT Astra Serif" w:hAnsi="PT Astra Serif"/>
          <w:sz w:val="28"/>
          <w:szCs w:val="28"/>
        </w:rPr>
        <w:t>на территории муниципального образования «город Ульяновск», утверждённое решением Ульяновской Городской Думы от 15.12.2021 № 223, предлагается внести сл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дующие изменения:</w:t>
      </w:r>
    </w:p>
    <w:p w:rsidR="00150878" w:rsidRPr="00D7709B" w:rsidRDefault="00150878" w:rsidP="00150878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7709B">
        <w:rPr>
          <w:rFonts w:ascii="PT Astra Serif" w:hAnsi="PT Astra Serif"/>
          <w:sz w:val="28"/>
          <w:szCs w:val="28"/>
        </w:rPr>
        <w:t xml:space="preserve">В раздел </w:t>
      </w:r>
      <w:r w:rsidRPr="00D7709B">
        <w:rPr>
          <w:rFonts w:ascii="PT Astra Serif" w:hAnsi="PT Astra Serif"/>
          <w:sz w:val="28"/>
          <w:szCs w:val="28"/>
          <w:lang w:val="en-US"/>
        </w:rPr>
        <w:t>I</w:t>
      </w:r>
      <w:r w:rsidRPr="00D7709B">
        <w:rPr>
          <w:rFonts w:ascii="PT Astra Serif" w:hAnsi="PT Astra Serif"/>
          <w:sz w:val="28"/>
          <w:szCs w:val="28"/>
        </w:rPr>
        <w:t xml:space="preserve"> проекта вносится изменения с целью приведением формул</w:t>
      </w:r>
      <w:r w:rsidRPr="00D7709B">
        <w:rPr>
          <w:rFonts w:ascii="PT Astra Serif" w:hAnsi="PT Astra Serif"/>
          <w:sz w:val="28"/>
          <w:szCs w:val="28"/>
        </w:rPr>
        <w:t>и</w:t>
      </w:r>
      <w:r w:rsidRPr="00D7709B">
        <w:rPr>
          <w:rFonts w:ascii="PT Astra Serif" w:hAnsi="PT Astra Serif"/>
          <w:sz w:val="28"/>
          <w:szCs w:val="28"/>
        </w:rPr>
        <w:t>ровки предмета контроля и видов объектов контроля в соответствие с вст</w:t>
      </w:r>
      <w:r w:rsidRPr="00D7709B">
        <w:rPr>
          <w:rFonts w:ascii="PT Astra Serif" w:hAnsi="PT Astra Serif"/>
          <w:sz w:val="28"/>
          <w:szCs w:val="28"/>
        </w:rPr>
        <w:t>у</w:t>
      </w:r>
      <w:r w:rsidRPr="00D7709B">
        <w:rPr>
          <w:rFonts w:ascii="PT Astra Serif" w:hAnsi="PT Astra Serif"/>
          <w:sz w:val="28"/>
          <w:szCs w:val="28"/>
        </w:rPr>
        <w:t>пившими в силу изменениями в статью 20 Жилищного Кодекса Российской Федерации, и дополнение ее пунктом 12 «требований к безопасной эксплу</w:t>
      </w:r>
      <w:r w:rsidRPr="00D7709B">
        <w:rPr>
          <w:rFonts w:ascii="PT Astra Serif" w:hAnsi="PT Astra Serif"/>
          <w:sz w:val="28"/>
          <w:szCs w:val="28"/>
        </w:rPr>
        <w:t>а</w:t>
      </w:r>
      <w:r w:rsidRPr="00D7709B">
        <w:rPr>
          <w:rFonts w:ascii="PT Astra Serif" w:hAnsi="PT Astra Serif"/>
          <w:sz w:val="28"/>
          <w:szCs w:val="28"/>
        </w:rPr>
        <w:t>тации и техническому обслуживанию внутридомового и (или) внутриква</w:t>
      </w:r>
      <w:r w:rsidRPr="00D7709B">
        <w:rPr>
          <w:rFonts w:ascii="PT Astra Serif" w:hAnsi="PT Astra Serif"/>
          <w:sz w:val="28"/>
          <w:szCs w:val="28"/>
        </w:rPr>
        <w:t>р</w:t>
      </w:r>
      <w:r w:rsidRPr="00D7709B">
        <w:rPr>
          <w:rFonts w:ascii="PT Astra Serif" w:hAnsi="PT Astra Serif"/>
          <w:sz w:val="28"/>
          <w:szCs w:val="28"/>
        </w:rPr>
        <w:t>тирного газового оборудования, а также требований к содержанию относ</w:t>
      </w:r>
      <w:r w:rsidRPr="00D7709B">
        <w:rPr>
          <w:rFonts w:ascii="PT Astra Serif" w:hAnsi="PT Astra Serif"/>
          <w:sz w:val="28"/>
          <w:szCs w:val="28"/>
        </w:rPr>
        <w:t>я</w:t>
      </w:r>
      <w:r w:rsidRPr="00D7709B">
        <w:rPr>
          <w:rFonts w:ascii="PT Astra Serif" w:hAnsi="PT Astra Serif"/>
          <w:sz w:val="28"/>
          <w:szCs w:val="28"/>
        </w:rPr>
        <w:t>щихся к общему имуществу в многоквартирном доме</w:t>
      </w:r>
      <w:proofErr w:type="gramEnd"/>
      <w:r w:rsidRPr="00D7709B">
        <w:rPr>
          <w:rFonts w:ascii="PT Astra Serif" w:hAnsi="PT Astra Serif"/>
          <w:sz w:val="28"/>
          <w:szCs w:val="28"/>
        </w:rPr>
        <w:t xml:space="preserve"> вентиляционных и д</w:t>
      </w:r>
      <w:r w:rsidRPr="00D7709B">
        <w:rPr>
          <w:rFonts w:ascii="PT Astra Serif" w:hAnsi="PT Astra Serif"/>
          <w:sz w:val="28"/>
          <w:szCs w:val="28"/>
        </w:rPr>
        <w:t>ы</w:t>
      </w:r>
      <w:r w:rsidRPr="00D7709B">
        <w:rPr>
          <w:rFonts w:ascii="PT Astra Serif" w:hAnsi="PT Astra Serif"/>
          <w:sz w:val="28"/>
          <w:szCs w:val="28"/>
        </w:rPr>
        <w:t xml:space="preserve">мовых каналов». </w:t>
      </w:r>
    </w:p>
    <w:p w:rsidR="00150878" w:rsidRPr="00192CB6" w:rsidRDefault="00150878" w:rsidP="00150878">
      <w:pPr>
        <w:pStyle w:val="a8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D7709B">
        <w:rPr>
          <w:rFonts w:ascii="PT Astra Serif" w:hAnsi="PT Astra Serif"/>
          <w:sz w:val="28"/>
          <w:szCs w:val="28"/>
        </w:rPr>
        <w:t xml:space="preserve">В разделе </w:t>
      </w:r>
      <w:r w:rsidRPr="00D7709B">
        <w:rPr>
          <w:rFonts w:ascii="PT Astra Serif" w:hAnsi="PT Astra Serif"/>
          <w:sz w:val="28"/>
          <w:szCs w:val="28"/>
          <w:lang w:val="en-US"/>
        </w:rPr>
        <w:t>II</w:t>
      </w:r>
      <w:r w:rsidRPr="00D7709B">
        <w:rPr>
          <w:rFonts w:ascii="PT Astra Serif" w:hAnsi="PT Astra Serif"/>
          <w:sz w:val="28"/>
          <w:szCs w:val="28"/>
        </w:rPr>
        <w:t xml:space="preserve"> проекта исключается система оценки и управления ри</w:t>
      </w:r>
      <w:r w:rsidRPr="00D7709B">
        <w:rPr>
          <w:rFonts w:ascii="PT Astra Serif" w:hAnsi="PT Astra Serif"/>
          <w:sz w:val="28"/>
          <w:szCs w:val="28"/>
        </w:rPr>
        <w:t>с</w:t>
      </w:r>
      <w:r w:rsidRPr="00D7709B">
        <w:rPr>
          <w:rFonts w:ascii="PT Astra Serif" w:hAnsi="PT Astra Serif"/>
          <w:sz w:val="28"/>
          <w:szCs w:val="28"/>
        </w:rPr>
        <w:t>ками в связи с неэффективностью и нецелесообразности применения сист</w:t>
      </w:r>
      <w:r w:rsidRPr="00D7709B">
        <w:rPr>
          <w:rFonts w:ascii="PT Astra Serif" w:hAnsi="PT Astra Serif"/>
          <w:sz w:val="28"/>
          <w:szCs w:val="28"/>
        </w:rPr>
        <w:t>е</w:t>
      </w:r>
      <w:r w:rsidRPr="00D7709B">
        <w:rPr>
          <w:rFonts w:ascii="PT Astra Serif" w:hAnsi="PT Astra Serif"/>
          <w:sz w:val="28"/>
          <w:szCs w:val="28"/>
        </w:rPr>
        <w:lastRenderedPageBreak/>
        <w:t>мы оценки и управления рисками, так как в данном виде муниципального контроля отсутствуют объекты, попадающие под категорию чрезвычайно высокий и высокий риски.</w:t>
      </w:r>
    </w:p>
    <w:p w:rsidR="00150878" w:rsidRPr="00D7709B" w:rsidRDefault="00150878" w:rsidP="00150878">
      <w:pPr>
        <w:pStyle w:val="a8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D7709B">
        <w:rPr>
          <w:rFonts w:ascii="PT Astra Serif" w:hAnsi="PT Astra Serif"/>
          <w:sz w:val="28"/>
          <w:szCs w:val="28"/>
        </w:rPr>
        <w:t xml:space="preserve">В пункте 3.3 раздела </w:t>
      </w:r>
      <w:r w:rsidRPr="00D7709B">
        <w:rPr>
          <w:rFonts w:ascii="PT Astra Serif" w:hAnsi="PT Astra Serif"/>
          <w:sz w:val="28"/>
          <w:szCs w:val="28"/>
          <w:lang w:val="en-US"/>
        </w:rPr>
        <w:t>III</w:t>
      </w:r>
      <w:r w:rsidRPr="00D7709B">
        <w:rPr>
          <w:rFonts w:ascii="PT Astra Serif" w:hAnsi="PT Astra Serif"/>
          <w:sz w:val="28"/>
          <w:szCs w:val="28"/>
        </w:rPr>
        <w:t xml:space="preserve"> проекта вносится изменение в части измен</w:t>
      </w:r>
      <w:r w:rsidRPr="00D7709B">
        <w:rPr>
          <w:rFonts w:ascii="PT Astra Serif" w:hAnsi="PT Astra Serif"/>
          <w:sz w:val="28"/>
          <w:szCs w:val="28"/>
        </w:rPr>
        <w:t>е</w:t>
      </w:r>
      <w:r w:rsidRPr="00D7709B">
        <w:rPr>
          <w:rFonts w:ascii="PT Astra Serif" w:hAnsi="PT Astra Serif"/>
          <w:sz w:val="28"/>
          <w:szCs w:val="28"/>
        </w:rPr>
        <w:t>ния  даты размещения на официальном сайте уполномоченного органа до</w:t>
      </w:r>
      <w:r w:rsidRPr="00D7709B">
        <w:rPr>
          <w:rFonts w:ascii="PT Astra Serif" w:hAnsi="PT Astra Serif"/>
          <w:sz w:val="28"/>
          <w:szCs w:val="28"/>
        </w:rPr>
        <w:t>к</w:t>
      </w:r>
      <w:r w:rsidRPr="00D7709B">
        <w:rPr>
          <w:rFonts w:ascii="PT Astra Serif" w:hAnsi="PT Astra Serif"/>
          <w:sz w:val="28"/>
          <w:szCs w:val="28"/>
        </w:rPr>
        <w:t>лада об обобщении правоприменительной практики, так как другими вид</w:t>
      </w:r>
      <w:r w:rsidRPr="00D7709B">
        <w:rPr>
          <w:rFonts w:ascii="PT Astra Serif" w:hAnsi="PT Astra Serif"/>
          <w:sz w:val="28"/>
          <w:szCs w:val="28"/>
        </w:rPr>
        <w:t>а</w:t>
      </w:r>
      <w:r w:rsidRPr="00D7709B">
        <w:rPr>
          <w:rFonts w:ascii="PT Astra Serif" w:hAnsi="PT Astra Serif"/>
          <w:sz w:val="28"/>
          <w:szCs w:val="28"/>
        </w:rPr>
        <w:t>ми муниципального контроля муниципального образования «город Уль</w:t>
      </w:r>
      <w:r w:rsidRPr="00D7709B">
        <w:rPr>
          <w:rFonts w:ascii="PT Astra Serif" w:hAnsi="PT Astra Serif"/>
          <w:sz w:val="28"/>
          <w:szCs w:val="28"/>
        </w:rPr>
        <w:t>я</w:t>
      </w:r>
      <w:r w:rsidRPr="00D7709B">
        <w:rPr>
          <w:rFonts w:ascii="PT Astra Serif" w:hAnsi="PT Astra Serif"/>
          <w:sz w:val="28"/>
          <w:szCs w:val="28"/>
        </w:rPr>
        <w:t>новск» доклады об обобщении правоприменительной практики размещаю</w:t>
      </w:r>
      <w:r w:rsidRPr="00D7709B">
        <w:rPr>
          <w:rFonts w:ascii="PT Astra Serif" w:hAnsi="PT Astra Serif"/>
          <w:sz w:val="28"/>
          <w:szCs w:val="28"/>
        </w:rPr>
        <w:t>т</w:t>
      </w:r>
      <w:r w:rsidRPr="00D7709B">
        <w:rPr>
          <w:rFonts w:ascii="PT Astra Serif" w:hAnsi="PT Astra Serif"/>
          <w:sz w:val="28"/>
          <w:szCs w:val="28"/>
        </w:rPr>
        <w:t>ся на официальном сайте до 01 июля.</w:t>
      </w:r>
    </w:p>
    <w:p w:rsidR="00150878" w:rsidRPr="00D7709B" w:rsidRDefault="00150878" w:rsidP="00150878">
      <w:pPr>
        <w:pStyle w:val="a8"/>
        <w:ind w:firstLine="708"/>
        <w:jc w:val="both"/>
        <w:rPr>
          <w:rFonts w:ascii="PT Astra Serif" w:hAnsi="PT Astra Serif"/>
          <w:sz w:val="28"/>
          <w:szCs w:val="28"/>
        </w:rPr>
      </w:pPr>
      <w:r w:rsidRPr="00D7709B">
        <w:rPr>
          <w:rFonts w:ascii="PT Astra Serif" w:hAnsi="PT Astra Serif"/>
          <w:sz w:val="28"/>
          <w:szCs w:val="28"/>
        </w:rPr>
        <w:t xml:space="preserve">Пункт 6 раздела </w:t>
      </w:r>
      <w:r w:rsidRPr="00D7709B">
        <w:rPr>
          <w:rFonts w:ascii="PT Astra Serif" w:hAnsi="PT Astra Serif"/>
          <w:sz w:val="28"/>
          <w:szCs w:val="28"/>
          <w:lang w:val="en-US"/>
        </w:rPr>
        <w:t>III</w:t>
      </w:r>
      <w:r w:rsidRPr="00D7709B">
        <w:rPr>
          <w:rFonts w:ascii="PT Astra Serif" w:hAnsi="PT Astra Serif"/>
          <w:sz w:val="28"/>
          <w:szCs w:val="28"/>
        </w:rPr>
        <w:t xml:space="preserve"> дополняется в связи с внесением изменений в Ф</w:t>
      </w:r>
      <w:r w:rsidRPr="00D7709B">
        <w:rPr>
          <w:rFonts w:ascii="PT Astra Serif" w:hAnsi="PT Astra Serif"/>
          <w:sz w:val="28"/>
          <w:szCs w:val="28"/>
        </w:rPr>
        <w:t>е</w:t>
      </w:r>
      <w:r w:rsidRPr="00D7709B">
        <w:rPr>
          <w:rFonts w:ascii="PT Astra Serif" w:hAnsi="PT Astra Serif"/>
          <w:sz w:val="28"/>
          <w:szCs w:val="28"/>
        </w:rPr>
        <w:t>деральный закон от 31 июля 2020 г. № 248 - ФЗ «О государственном контр</w:t>
      </w:r>
      <w:r w:rsidRPr="00D7709B">
        <w:rPr>
          <w:rFonts w:ascii="PT Astra Serif" w:hAnsi="PT Astra Serif"/>
          <w:sz w:val="28"/>
          <w:szCs w:val="28"/>
        </w:rPr>
        <w:t>о</w:t>
      </w:r>
      <w:r w:rsidRPr="00D7709B">
        <w:rPr>
          <w:rFonts w:ascii="PT Astra Serif" w:hAnsi="PT Astra Serif"/>
          <w:sz w:val="28"/>
          <w:szCs w:val="28"/>
        </w:rPr>
        <w:t>ле (надзоре) и муниципальном контроле в Российской Федерации».</w:t>
      </w:r>
    </w:p>
    <w:p w:rsidR="00150878" w:rsidRPr="00D7709B" w:rsidRDefault="00150878" w:rsidP="00150878">
      <w:pPr>
        <w:pStyle w:val="Default"/>
        <w:ind w:firstLine="708"/>
        <w:jc w:val="both"/>
        <w:rPr>
          <w:sz w:val="28"/>
          <w:szCs w:val="28"/>
        </w:rPr>
      </w:pPr>
      <w:r w:rsidRPr="00D7709B">
        <w:rPr>
          <w:rFonts w:eastAsia="Times New Roman"/>
          <w:sz w:val="28"/>
          <w:szCs w:val="28"/>
        </w:rPr>
        <w:t xml:space="preserve">В </w:t>
      </w:r>
      <w:r w:rsidRPr="00D7709B">
        <w:rPr>
          <w:color w:val="auto"/>
          <w:sz w:val="28"/>
          <w:szCs w:val="28"/>
        </w:rPr>
        <w:t>Приложение 2 вносятся изменения</w:t>
      </w:r>
      <w:r w:rsidRPr="00D7709B">
        <w:rPr>
          <w:rFonts w:eastAsia="Times New Roman"/>
          <w:sz w:val="28"/>
          <w:szCs w:val="28"/>
        </w:rPr>
        <w:t xml:space="preserve"> и дополнение новым индикатором в связи с необходимостью</w:t>
      </w:r>
      <w:r w:rsidRPr="00D7709B">
        <w:rPr>
          <w:color w:val="auto"/>
          <w:sz w:val="28"/>
          <w:szCs w:val="28"/>
        </w:rPr>
        <w:t xml:space="preserve"> актуализацией индикаторов риска </w:t>
      </w:r>
      <w:r w:rsidRPr="00D7709B">
        <w:rPr>
          <w:rFonts w:eastAsia="Times New Roman"/>
          <w:sz w:val="28"/>
          <w:szCs w:val="28"/>
        </w:rPr>
        <w:t>согласно п</w:t>
      </w:r>
      <w:r w:rsidRPr="00D7709B">
        <w:rPr>
          <w:color w:val="auto"/>
          <w:sz w:val="28"/>
          <w:szCs w:val="28"/>
        </w:rPr>
        <w:t>ис</w:t>
      </w:r>
      <w:r w:rsidRPr="00D7709B">
        <w:rPr>
          <w:color w:val="auto"/>
          <w:sz w:val="28"/>
          <w:szCs w:val="28"/>
        </w:rPr>
        <w:t>ь</w:t>
      </w:r>
      <w:r w:rsidRPr="00D7709B">
        <w:rPr>
          <w:color w:val="auto"/>
          <w:sz w:val="28"/>
          <w:szCs w:val="28"/>
        </w:rPr>
        <w:t>му Минэкономразвития России от 27.03.2023 № Д24и-9089.</w:t>
      </w:r>
    </w:p>
    <w:p w:rsidR="00150878" w:rsidRDefault="00150878" w:rsidP="00150878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D7709B">
        <w:rPr>
          <w:rFonts w:ascii="PT Astra Serif" w:hAnsi="PT Astra Serif"/>
          <w:sz w:val="28"/>
          <w:szCs w:val="28"/>
        </w:rPr>
        <w:t>В приложение 3 вносятся изменения с целью упрощения формирования годового доклада с указанием сведений о достижении ключевых показателей и сведений об индикативных показателях в муниципальном жилищном ко</w:t>
      </w:r>
      <w:r w:rsidRPr="00D7709B">
        <w:rPr>
          <w:rFonts w:ascii="PT Astra Serif" w:hAnsi="PT Astra Serif"/>
          <w:sz w:val="28"/>
          <w:szCs w:val="28"/>
        </w:rPr>
        <w:t>н</w:t>
      </w:r>
      <w:r w:rsidRPr="00D7709B">
        <w:rPr>
          <w:rFonts w:ascii="PT Astra Serif" w:hAnsi="PT Astra Serif"/>
          <w:sz w:val="28"/>
          <w:szCs w:val="28"/>
        </w:rPr>
        <w:t>троле на территории муниципального образования «город Ульяновск».</w:t>
      </w:r>
    </w:p>
    <w:p w:rsidR="00150878" w:rsidRPr="00150878" w:rsidRDefault="00150878" w:rsidP="00150878">
      <w:pPr>
        <w:pStyle w:val="a8"/>
        <w:ind w:firstLine="709"/>
        <w:jc w:val="both"/>
        <w:rPr>
          <w:i/>
        </w:rPr>
      </w:pPr>
      <w:r>
        <w:rPr>
          <w:rFonts w:ascii="PT Astra Serif" w:hAnsi="PT Astra Serif"/>
          <w:sz w:val="28"/>
          <w:szCs w:val="28"/>
        </w:rPr>
        <w:t>2. В раздел 2 Положения о муниципальном контроле в сфере благоус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ройства на территории муниципального образования «город Ульяновск», у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верждённое решением Ульяновской Городской Думы от 15.12.2021 № 224, предлагается внести изменение в порядок проведения </w:t>
      </w:r>
      <w:r w:rsidRPr="00150878">
        <w:rPr>
          <w:rStyle w:val="ae"/>
          <w:rFonts w:ascii="PT Astra Serif" w:hAnsi="PT Astra Serif"/>
          <w:i w:val="0"/>
          <w:sz w:val="28"/>
          <w:szCs w:val="28"/>
        </w:rPr>
        <w:t>профилактического в</w:t>
      </w:r>
      <w:r w:rsidRPr="00150878">
        <w:rPr>
          <w:rStyle w:val="ae"/>
          <w:rFonts w:ascii="PT Astra Serif" w:hAnsi="PT Astra Serif"/>
          <w:i w:val="0"/>
          <w:sz w:val="28"/>
          <w:szCs w:val="28"/>
        </w:rPr>
        <w:t>и</w:t>
      </w:r>
      <w:r w:rsidRPr="00150878">
        <w:rPr>
          <w:rStyle w:val="ae"/>
          <w:rFonts w:ascii="PT Astra Serif" w:hAnsi="PT Astra Serif"/>
          <w:i w:val="0"/>
          <w:sz w:val="28"/>
          <w:szCs w:val="28"/>
        </w:rPr>
        <w:t>зита</w:t>
      </w:r>
      <w:r>
        <w:rPr>
          <w:rStyle w:val="ae"/>
          <w:rFonts w:ascii="PT Astra Serif" w:hAnsi="PT Astra Serif"/>
          <w:i w:val="0"/>
          <w:sz w:val="28"/>
          <w:szCs w:val="28"/>
        </w:rPr>
        <w:t xml:space="preserve"> в отношении к</w:t>
      </w:r>
      <w:r w:rsidRPr="00150878">
        <w:rPr>
          <w:rStyle w:val="ae"/>
          <w:rFonts w:ascii="PT Astra Serif" w:hAnsi="PT Astra Serif"/>
          <w:i w:val="0"/>
          <w:sz w:val="28"/>
          <w:szCs w:val="28"/>
        </w:rPr>
        <w:t>онтролируемо</w:t>
      </w:r>
      <w:r>
        <w:rPr>
          <w:rStyle w:val="ae"/>
          <w:rFonts w:ascii="PT Astra Serif" w:hAnsi="PT Astra Serif"/>
          <w:i w:val="0"/>
          <w:sz w:val="28"/>
          <w:szCs w:val="28"/>
        </w:rPr>
        <w:t>го</w:t>
      </w:r>
      <w:r w:rsidRPr="00150878">
        <w:rPr>
          <w:rStyle w:val="ae"/>
          <w:rFonts w:ascii="PT Astra Serif" w:hAnsi="PT Astra Serif"/>
          <w:i w:val="0"/>
          <w:sz w:val="28"/>
          <w:szCs w:val="28"/>
        </w:rPr>
        <w:t xml:space="preserve"> лиц</w:t>
      </w:r>
      <w:r>
        <w:rPr>
          <w:rStyle w:val="ae"/>
          <w:rFonts w:ascii="PT Astra Serif" w:hAnsi="PT Astra Serif"/>
          <w:i w:val="0"/>
          <w:sz w:val="28"/>
          <w:szCs w:val="28"/>
        </w:rPr>
        <w:t>а</w:t>
      </w:r>
      <w:r w:rsidRPr="00150878">
        <w:rPr>
          <w:rStyle w:val="ae"/>
          <w:rFonts w:ascii="PT Astra Serif" w:hAnsi="PT Astra Serif"/>
          <w:i w:val="0"/>
          <w:sz w:val="28"/>
          <w:szCs w:val="28"/>
        </w:rPr>
        <w:t>.</w:t>
      </w:r>
    </w:p>
    <w:p w:rsidR="00150878" w:rsidRPr="008E4389" w:rsidRDefault="00150878" w:rsidP="00150878">
      <w:pPr>
        <w:pStyle w:val="a8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 xml:space="preserve">Принятие проекта не потребует внесения изменений в </w:t>
      </w:r>
      <w:r w:rsidR="001302B7">
        <w:rPr>
          <w:rFonts w:ascii="PT Astra Serif" w:hAnsi="PT Astra Serif"/>
          <w:sz w:val="28"/>
          <w:szCs w:val="28"/>
        </w:rPr>
        <w:t>бюджет города Ульяновска</w:t>
      </w:r>
      <w:r w:rsidRPr="008E4389">
        <w:rPr>
          <w:rFonts w:ascii="PT Astra Serif" w:hAnsi="PT Astra Serif"/>
          <w:sz w:val="28"/>
          <w:szCs w:val="28"/>
        </w:rPr>
        <w:t xml:space="preserve"> на 202</w:t>
      </w:r>
      <w:r w:rsidRPr="00E5788E">
        <w:rPr>
          <w:rFonts w:ascii="PT Astra Serif" w:hAnsi="PT Astra Serif"/>
          <w:sz w:val="28"/>
          <w:szCs w:val="28"/>
        </w:rPr>
        <w:t>4</w:t>
      </w:r>
      <w:r w:rsidRPr="008E4389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Pr="00E5788E">
        <w:rPr>
          <w:rFonts w:ascii="PT Astra Serif" w:hAnsi="PT Astra Serif"/>
          <w:sz w:val="28"/>
          <w:szCs w:val="28"/>
        </w:rPr>
        <w:t>5</w:t>
      </w:r>
      <w:r w:rsidRPr="008E4389">
        <w:rPr>
          <w:rFonts w:ascii="PT Astra Serif" w:hAnsi="PT Astra Serif"/>
          <w:sz w:val="28"/>
          <w:szCs w:val="28"/>
        </w:rPr>
        <w:t xml:space="preserve"> и 202</w:t>
      </w:r>
      <w:r w:rsidRPr="00D7709B">
        <w:rPr>
          <w:rFonts w:ascii="PT Astra Serif" w:hAnsi="PT Astra Serif"/>
          <w:sz w:val="28"/>
          <w:szCs w:val="28"/>
        </w:rPr>
        <w:t>6</w:t>
      </w:r>
      <w:r w:rsidRPr="008E4389">
        <w:rPr>
          <w:rFonts w:ascii="PT Astra Serif" w:hAnsi="PT Astra Serif"/>
          <w:sz w:val="28"/>
          <w:szCs w:val="28"/>
        </w:rPr>
        <w:t xml:space="preserve"> г</w:t>
      </w:r>
      <w:r w:rsidRPr="008E4389">
        <w:rPr>
          <w:rFonts w:ascii="PT Astra Serif" w:hAnsi="PT Astra Serif"/>
          <w:sz w:val="28"/>
          <w:szCs w:val="28"/>
        </w:rPr>
        <w:t>о</w:t>
      </w:r>
      <w:r w:rsidRPr="008E4389">
        <w:rPr>
          <w:rFonts w:ascii="PT Astra Serif" w:hAnsi="PT Astra Serif"/>
          <w:sz w:val="28"/>
          <w:szCs w:val="28"/>
        </w:rPr>
        <w:t>дов.</w:t>
      </w:r>
    </w:p>
    <w:p w:rsidR="00150878" w:rsidRPr="008E4389" w:rsidRDefault="00150878" w:rsidP="00150878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>Нормы проекта решения достаточно полно регулируют указанные де</w:t>
      </w:r>
      <w:r w:rsidRPr="008E4389">
        <w:rPr>
          <w:rFonts w:ascii="PT Astra Serif" w:hAnsi="PT Astra Serif"/>
          <w:sz w:val="28"/>
          <w:szCs w:val="28"/>
        </w:rPr>
        <w:t>й</w:t>
      </w:r>
      <w:r w:rsidRPr="008E4389">
        <w:rPr>
          <w:rFonts w:ascii="PT Astra Serif" w:hAnsi="PT Astra Serif"/>
          <w:sz w:val="28"/>
          <w:szCs w:val="28"/>
        </w:rPr>
        <w:t xml:space="preserve">ствия и обеспечивают права контролируемых лиц от избыточного давления контрольных органов. </w:t>
      </w:r>
    </w:p>
    <w:p w:rsidR="00716E81" w:rsidRPr="004224A2" w:rsidRDefault="00716E81" w:rsidP="00F00D33">
      <w:pPr>
        <w:pStyle w:val="a8"/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  <w:r w:rsidR="00D87E2D">
        <w:rPr>
          <w:rFonts w:ascii="PT Astra Serif" w:hAnsi="PT Astra Serif"/>
          <w:sz w:val="28"/>
          <w:szCs w:val="28"/>
        </w:rPr>
        <w:t xml:space="preserve"> не соответствие дейс</w:t>
      </w:r>
      <w:r w:rsidR="00D87E2D">
        <w:rPr>
          <w:rFonts w:ascii="PT Astra Serif" w:hAnsi="PT Astra Serif"/>
          <w:sz w:val="28"/>
          <w:szCs w:val="28"/>
        </w:rPr>
        <w:t>т</w:t>
      </w:r>
      <w:r w:rsidR="00D87E2D">
        <w:rPr>
          <w:rFonts w:ascii="PT Astra Serif" w:hAnsi="PT Astra Serif"/>
          <w:sz w:val="28"/>
          <w:szCs w:val="28"/>
        </w:rPr>
        <w:t>вующему законодательству.</w:t>
      </w:r>
    </w:p>
    <w:p w:rsidR="00716E81" w:rsidRPr="004224A2" w:rsidRDefault="00716E81" w:rsidP="00F00D3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C08C7">
        <w:rPr>
          <w:rFonts w:ascii="PT Astra Serif" w:hAnsi="PT Astra Serif"/>
          <w:color w:val="000000"/>
          <w:sz w:val="28"/>
          <w:szCs w:val="28"/>
        </w:rPr>
        <w:t>2.3. Информация о возникновении, выявлении</w:t>
      </w:r>
      <w:r w:rsidRPr="004224A2">
        <w:rPr>
          <w:rFonts w:ascii="PT Astra Serif" w:hAnsi="PT Astra Serif"/>
          <w:sz w:val="28"/>
          <w:szCs w:val="28"/>
        </w:rPr>
        <w:t xml:space="preserve"> проблемы и мерах, принятых ранее для её решения, достигнутых результатах и затраченных р</w:t>
      </w:r>
      <w:r w:rsidRPr="004224A2">
        <w:rPr>
          <w:rFonts w:ascii="PT Astra Serif" w:hAnsi="PT Astra Serif"/>
          <w:sz w:val="28"/>
          <w:szCs w:val="28"/>
        </w:rPr>
        <w:t>е</w:t>
      </w:r>
      <w:r w:rsidRPr="004224A2">
        <w:rPr>
          <w:rFonts w:ascii="PT Astra Serif" w:hAnsi="PT Astra Serif"/>
          <w:sz w:val="28"/>
          <w:szCs w:val="28"/>
        </w:rPr>
        <w:t>сурсах:</w:t>
      </w:r>
      <w:r w:rsidR="00D87E2D" w:rsidRPr="00D87E2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D87E2D" w:rsidRPr="00D87E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последовательность принятия нормативного правового акта</w:t>
      </w:r>
      <w:r w:rsidR="00CE41F4" w:rsidRPr="00CE41F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</w:p>
    <w:p w:rsidR="004D5C27" w:rsidRPr="004224A2" w:rsidRDefault="004D5C27" w:rsidP="00065E1C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F00D33" w:rsidRDefault="00716E81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 xml:space="preserve">3. Анализ международного опыта, опыта субъектов </w:t>
      </w:r>
      <w:proofErr w:type="gramStart"/>
      <w:r w:rsidRPr="004224A2">
        <w:rPr>
          <w:rFonts w:ascii="PT Astra Serif" w:hAnsi="PT Astra Serif"/>
          <w:b/>
          <w:sz w:val="28"/>
          <w:szCs w:val="28"/>
        </w:rPr>
        <w:t>Российской</w:t>
      </w:r>
      <w:proofErr w:type="gramEnd"/>
      <w:r w:rsidRPr="004224A2">
        <w:rPr>
          <w:rFonts w:ascii="PT Astra Serif" w:hAnsi="PT Astra Serif"/>
          <w:b/>
          <w:sz w:val="28"/>
          <w:szCs w:val="28"/>
        </w:rPr>
        <w:t xml:space="preserve"> </w:t>
      </w:r>
    </w:p>
    <w:p w:rsidR="00716E81" w:rsidRDefault="00716E81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 xml:space="preserve">Федерации и других муниципальных образований в соответствующей сфере </w:t>
      </w:r>
    </w:p>
    <w:p w:rsidR="00F00D33" w:rsidRPr="004224A2" w:rsidRDefault="00F00D33" w:rsidP="00716E81">
      <w:pPr>
        <w:jc w:val="center"/>
        <w:rPr>
          <w:rFonts w:ascii="PT Astra Serif" w:hAnsi="PT Astra Serif"/>
          <w:b/>
          <w:i/>
          <w:sz w:val="28"/>
          <w:szCs w:val="28"/>
        </w:rPr>
      </w:pPr>
    </w:p>
    <w:p w:rsidR="00716E81" w:rsidRPr="004224A2" w:rsidRDefault="004D5C27" w:rsidP="00716E8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24A2">
        <w:rPr>
          <w:rFonts w:ascii="PT Astra Serif" w:hAnsi="PT Astra Serif" w:cs="Times New Roman"/>
          <w:sz w:val="28"/>
          <w:szCs w:val="28"/>
        </w:rPr>
        <w:t>Данный вопрос урегулирован Федеральным законодательством</w:t>
      </w:r>
      <w:r w:rsidR="00513F74">
        <w:rPr>
          <w:rFonts w:ascii="PT Astra Serif" w:hAnsi="PT Astra Serif" w:cs="Times New Roman"/>
          <w:sz w:val="28"/>
          <w:szCs w:val="28"/>
        </w:rPr>
        <w:t xml:space="preserve"> Росси</w:t>
      </w:r>
      <w:r w:rsidR="00513F74">
        <w:rPr>
          <w:rFonts w:ascii="PT Astra Serif" w:hAnsi="PT Astra Serif" w:cs="Times New Roman"/>
          <w:sz w:val="28"/>
          <w:szCs w:val="28"/>
        </w:rPr>
        <w:t>й</w:t>
      </w:r>
      <w:r w:rsidR="00513F74">
        <w:rPr>
          <w:rFonts w:ascii="PT Astra Serif" w:hAnsi="PT Astra Serif" w:cs="Times New Roman"/>
          <w:sz w:val="28"/>
          <w:szCs w:val="28"/>
        </w:rPr>
        <w:t>ской Федерации</w:t>
      </w:r>
      <w:r w:rsidRPr="004224A2">
        <w:rPr>
          <w:rFonts w:ascii="PT Astra Serif" w:hAnsi="PT Astra Serif" w:cs="Times New Roman"/>
          <w:sz w:val="28"/>
          <w:szCs w:val="28"/>
        </w:rPr>
        <w:t>.</w:t>
      </w:r>
    </w:p>
    <w:p w:rsidR="004D5C27" w:rsidRPr="001D13CE" w:rsidRDefault="004D5C27" w:rsidP="00716E81">
      <w:pPr>
        <w:pStyle w:val="ConsPlusNormal"/>
        <w:ind w:firstLine="540"/>
        <w:jc w:val="both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4. Цели предлагаемого регулирования</w:t>
      </w:r>
    </w:p>
    <w:p w:rsidR="00716E81" w:rsidRPr="004224A2" w:rsidRDefault="00716E81" w:rsidP="00F00D3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lastRenderedPageBreak/>
        <w:t>4.1. Основание для разработки проекта нормативного правового акта:</w:t>
      </w:r>
    </w:p>
    <w:p w:rsidR="008578B4" w:rsidRDefault="00D87E2D" w:rsidP="00F00D3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роект </w:t>
      </w:r>
      <w:r w:rsidR="00BD6B99">
        <w:rPr>
          <w:rFonts w:ascii="PT Astra Serif" w:hAnsi="PT Astra Serif"/>
          <w:sz w:val="28"/>
          <w:szCs w:val="28"/>
        </w:rPr>
        <w:t xml:space="preserve">решением Ульяновской Городской Думы </w:t>
      </w:r>
      <w:r>
        <w:rPr>
          <w:rFonts w:ascii="PT Astra Serif" w:hAnsi="PT Astra Serif"/>
          <w:sz w:val="28"/>
          <w:szCs w:val="28"/>
        </w:rPr>
        <w:t xml:space="preserve">разработан в </w:t>
      </w:r>
      <w:r w:rsidR="002F13A7">
        <w:rPr>
          <w:rFonts w:ascii="PT Astra Serif" w:hAnsi="PT Astra Serif"/>
          <w:sz w:val="28"/>
          <w:szCs w:val="28"/>
        </w:rPr>
        <w:t>соо</w:t>
      </w:r>
      <w:r w:rsidR="002F13A7">
        <w:rPr>
          <w:rFonts w:ascii="PT Astra Serif" w:hAnsi="PT Astra Serif"/>
          <w:sz w:val="28"/>
          <w:szCs w:val="28"/>
        </w:rPr>
        <w:t>т</w:t>
      </w:r>
      <w:r w:rsidR="002F13A7">
        <w:rPr>
          <w:rFonts w:ascii="PT Astra Serif" w:hAnsi="PT Astra Serif"/>
          <w:sz w:val="28"/>
          <w:szCs w:val="28"/>
        </w:rPr>
        <w:t xml:space="preserve">ветствии </w:t>
      </w:r>
      <w:r w:rsidR="00F00D33" w:rsidRPr="00C54BB2">
        <w:rPr>
          <w:rFonts w:ascii="PT Astra Serif" w:hAnsi="PT Astra Serif"/>
          <w:sz w:val="28"/>
          <w:szCs w:val="28"/>
        </w:rPr>
        <w:t>с Федеральн</w:t>
      </w:r>
      <w:r w:rsidR="00BD6B99">
        <w:rPr>
          <w:rFonts w:ascii="PT Astra Serif" w:hAnsi="PT Astra Serif"/>
          <w:sz w:val="28"/>
          <w:szCs w:val="28"/>
        </w:rPr>
        <w:t>ым</w:t>
      </w:r>
      <w:r w:rsidR="00F00D33" w:rsidRPr="00C54BB2">
        <w:rPr>
          <w:rFonts w:ascii="PT Astra Serif" w:hAnsi="PT Astra Serif"/>
          <w:sz w:val="28"/>
          <w:szCs w:val="28"/>
        </w:rPr>
        <w:t xml:space="preserve"> закон</w:t>
      </w:r>
      <w:r w:rsidR="00BD6B99">
        <w:rPr>
          <w:rFonts w:ascii="PT Astra Serif" w:hAnsi="PT Astra Serif"/>
          <w:sz w:val="28"/>
          <w:szCs w:val="28"/>
        </w:rPr>
        <w:t>ом</w:t>
      </w:r>
      <w:r w:rsidR="00F00D33" w:rsidRPr="00C54BB2">
        <w:rPr>
          <w:rFonts w:ascii="PT Astra Serif" w:hAnsi="PT Astra Serif"/>
          <w:sz w:val="28"/>
          <w:szCs w:val="28"/>
        </w:rPr>
        <w:t xml:space="preserve"> от 31.07.2020</w:t>
      </w:r>
      <w:r w:rsidR="00F00D33">
        <w:rPr>
          <w:rFonts w:ascii="PT Astra Serif" w:hAnsi="PT Astra Serif"/>
          <w:sz w:val="28"/>
          <w:szCs w:val="28"/>
        </w:rPr>
        <w:t xml:space="preserve"> </w:t>
      </w:r>
      <w:r w:rsidR="00F00D33" w:rsidRPr="00C54BB2">
        <w:rPr>
          <w:rFonts w:ascii="PT Astra Serif" w:hAnsi="PT Astra Serif"/>
          <w:sz w:val="28"/>
          <w:szCs w:val="28"/>
        </w:rPr>
        <w:t>№ 248-ФЗ «О государстве</w:t>
      </w:r>
      <w:r w:rsidR="00F00D33" w:rsidRPr="00C54BB2">
        <w:rPr>
          <w:rFonts w:ascii="PT Astra Serif" w:hAnsi="PT Astra Serif"/>
          <w:sz w:val="28"/>
          <w:szCs w:val="28"/>
        </w:rPr>
        <w:t>н</w:t>
      </w:r>
      <w:r w:rsidR="00F00D33" w:rsidRPr="00C54BB2">
        <w:rPr>
          <w:rFonts w:ascii="PT Astra Serif" w:hAnsi="PT Astra Serif"/>
          <w:sz w:val="28"/>
          <w:szCs w:val="28"/>
        </w:rPr>
        <w:t>ном контроле (надзоре) и муниципальном контроле в Российской Федер</w:t>
      </w:r>
      <w:r w:rsidR="00F00D33" w:rsidRPr="00C54BB2">
        <w:rPr>
          <w:rFonts w:ascii="PT Astra Serif" w:hAnsi="PT Astra Serif"/>
          <w:sz w:val="28"/>
          <w:szCs w:val="28"/>
        </w:rPr>
        <w:t>а</w:t>
      </w:r>
      <w:r w:rsidR="00F00D33" w:rsidRPr="00C54BB2">
        <w:rPr>
          <w:rFonts w:ascii="PT Astra Serif" w:hAnsi="PT Astra Serif"/>
          <w:sz w:val="28"/>
          <w:szCs w:val="28"/>
        </w:rPr>
        <w:t>ции»</w:t>
      </w:r>
      <w:r w:rsidR="008578B4">
        <w:rPr>
          <w:rFonts w:ascii="PT Astra Serif" w:hAnsi="PT Astra Serif"/>
          <w:sz w:val="28"/>
          <w:szCs w:val="28"/>
        </w:rPr>
        <w:t>.</w:t>
      </w:r>
    </w:p>
    <w:p w:rsidR="008578B4" w:rsidRDefault="008578B4" w:rsidP="008578B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1"/>
        <w:gridCol w:w="3549"/>
      </w:tblGrid>
      <w:tr w:rsidR="00716E81" w:rsidRPr="00240DF2" w:rsidTr="00DE7D30">
        <w:tc>
          <w:tcPr>
            <w:tcW w:w="6021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549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4.3. Установленные сроки до</w:t>
            </w:r>
            <w:r w:rsidRPr="00240DF2">
              <w:rPr>
                <w:rFonts w:ascii="PT Astra Serif" w:hAnsi="PT Astra Serif"/>
              </w:rPr>
              <w:t>с</w:t>
            </w:r>
            <w:r w:rsidRPr="00240DF2">
              <w:rPr>
                <w:rFonts w:ascii="PT Astra Serif" w:hAnsi="PT Astra Serif"/>
              </w:rPr>
              <w:t>тижения целей предлагаемого регулирования</w:t>
            </w:r>
          </w:p>
        </w:tc>
      </w:tr>
      <w:tr w:rsidR="00716E81" w:rsidRPr="00240DF2" w:rsidTr="00DE7D30">
        <w:tc>
          <w:tcPr>
            <w:tcW w:w="6021" w:type="dxa"/>
          </w:tcPr>
          <w:p w:rsidR="00716E81" w:rsidRPr="00240DF2" w:rsidRDefault="00CB485F" w:rsidP="00264A54">
            <w:pPr>
              <w:jc w:val="both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Приведение в соответствие с Федеральным законод</w:t>
            </w:r>
            <w:r w:rsidRPr="00240DF2">
              <w:rPr>
                <w:rFonts w:ascii="PT Astra Serif" w:hAnsi="PT Astra Serif"/>
              </w:rPr>
              <w:t>а</w:t>
            </w:r>
            <w:r w:rsidRPr="00240DF2">
              <w:rPr>
                <w:rFonts w:ascii="PT Astra Serif" w:hAnsi="PT Astra Serif"/>
              </w:rPr>
              <w:t>тельством</w:t>
            </w:r>
          </w:p>
        </w:tc>
        <w:tc>
          <w:tcPr>
            <w:tcW w:w="3549" w:type="dxa"/>
          </w:tcPr>
          <w:p w:rsidR="00716E81" w:rsidRPr="00240DF2" w:rsidRDefault="00495481" w:rsidP="00BD6B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BD6B99"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 xml:space="preserve"> </w:t>
            </w:r>
            <w:r w:rsidR="00716E81" w:rsidRPr="00240DF2">
              <w:rPr>
                <w:rFonts w:ascii="PT Astra Serif" w:hAnsi="PT Astra Serif"/>
              </w:rPr>
              <w:t>20</w:t>
            </w:r>
            <w:r w:rsidR="001C58B8" w:rsidRPr="00240DF2">
              <w:rPr>
                <w:rFonts w:ascii="PT Astra Serif" w:hAnsi="PT Astra Serif"/>
              </w:rPr>
              <w:t>2</w:t>
            </w:r>
            <w:r w:rsidR="00BD6B99">
              <w:rPr>
                <w:rFonts w:ascii="PT Astra Serif" w:hAnsi="PT Astra Serif"/>
              </w:rPr>
              <w:t>4</w:t>
            </w:r>
            <w:r w:rsidR="00716E81" w:rsidRPr="00240DF2">
              <w:rPr>
                <w:rFonts w:ascii="PT Astra Serif" w:hAnsi="PT Astra Serif"/>
              </w:rPr>
              <w:t xml:space="preserve"> год</w:t>
            </w:r>
            <w:r>
              <w:rPr>
                <w:rFonts w:ascii="PT Astra Serif" w:hAnsi="PT Astra Serif"/>
              </w:rPr>
              <w:t>а</w:t>
            </w:r>
          </w:p>
        </w:tc>
      </w:tr>
    </w:tbl>
    <w:p w:rsidR="006C08C7" w:rsidRPr="001D13CE" w:rsidRDefault="006C08C7" w:rsidP="0032293E">
      <w:pPr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5. Описание предлагаемого регулирования и иных возможных способов решения проблемы</w:t>
      </w:r>
    </w:p>
    <w:p w:rsidR="00716E81" w:rsidRPr="004224A2" w:rsidRDefault="00716E81" w:rsidP="005A2DEF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5.1. Описание предлагаемого способа решения проблемы и </w:t>
      </w:r>
      <w:proofErr w:type="gramStart"/>
      <w:r w:rsidRPr="004224A2">
        <w:rPr>
          <w:rFonts w:ascii="PT Astra Serif" w:hAnsi="PT Astra Serif"/>
          <w:sz w:val="28"/>
          <w:szCs w:val="28"/>
        </w:rPr>
        <w:t>преодол</w:t>
      </w:r>
      <w:r w:rsidRPr="004224A2">
        <w:rPr>
          <w:rFonts w:ascii="PT Astra Serif" w:hAnsi="PT Astra Serif"/>
          <w:sz w:val="28"/>
          <w:szCs w:val="28"/>
        </w:rPr>
        <w:t>е</w:t>
      </w:r>
      <w:r w:rsidRPr="004224A2">
        <w:rPr>
          <w:rFonts w:ascii="PT Astra Serif" w:hAnsi="PT Astra Serif"/>
          <w:sz w:val="28"/>
          <w:szCs w:val="28"/>
        </w:rPr>
        <w:t>ния</w:t>
      </w:r>
      <w:proofErr w:type="gramEnd"/>
      <w:r w:rsidRPr="004224A2">
        <w:rPr>
          <w:rFonts w:ascii="PT Astra Serif" w:hAnsi="PT Astra Serif"/>
          <w:sz w:val="28"/>
          <w:szCs w:val="28"/>
        </w:rPr>
        <w:t xml:space="preserve"> связанных с ней негативных эффектов:</w:t>
      </w:r>
    </w:p>
    <w:p w:rsidR="00D87E2D" w:rsidRPr="00D87E2D" w:rsidRDefault="00D87E2D" w:rsidP="005A2DEF">
      <w:pPr>
        <w:shd w:val="clear" w:color="auto" w:fill="FFFFFF"/>
        <w:ind w:firstLine="851"/>
        <w:rPr>
          <w:rFonts w:ascii="PT Astra Serif" w:hAnsi="PT Astra Serif"/>
          <w:color w:val="000000"/>
          <w:sz w:val="28"/>
          <w:szCs w:val="28"/>
        </w:rPr>
      </w:pPr>
      <w:r w:rsidRPr="00D87E2D">
        <w:rPr>
          <w:rFonts w:ascii="PT Astra Serif" w:hAnsi="PT Astra Serif"/>
          <w:color w:val="000000"/>
          <w:sz w:val="28"/>
          <w:szCs w:val="28"/>
        </w:rPr>
        <w:t>Приведение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E2D">
        <w:rPr>
          <w:rFonts w:ascii="PT Astra Serif" w:hAnsi="PT Astra Serif"/>
          <w:color w:val="000000"/>
          <w:sz w:val="28"/>
          <w:szCs w:val="28"/>
        </w:rPr>
        <w:t>соответствие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E2D">
        <w:rPr>
          <w:rFonts w:ascii="PT Astra Serif" w:hAnsi="PT Astra Serif"/>
          <w:color w:val="000000"/>
          <w:sz w:val="28"/>
          <w:szCs w:val="28"/>
        </w:rPr>
        <w:t>с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38F7">
        <w:rPr>
          <w:rFonts w:ascii="PT Astra Serif" w:hAnsi="PT Astra Serif"/>
          <w:color w:val="000000"/>
          <w:sz w:val="28"/>
          <w:szCs w:val="28"/>
        </w:rPr>
        <w:t>Ф</w:t>
      </w:r>
      <w:r w:rsidRPr="00D87E2D">
        <w:rPr>
          <w:rFonts w:ascii="PT Astra Serif" w:hAnsi="PT Astra Serif"/>
          <w:color w:val="000000"/>
          <w:sz w:val="28"/>
          <w:szCs w:val="28"/>
        </w:rPr>
        <w:t>едеральным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E2D">
        <w:rPr>
          <w:rFonts w:ascii="PT Astra Serif" w:hAnsi="PT Astra Serif"/>
          <w:color w:val="000000"/>
          <w:sz w:val="28"/>
          <w:szCs w:val="28"/>
        </w:rPr>
        <w:t>законодательством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16E81" w:rsidRPr="004224A2" w:rsidRDefault="00716E81" w:rsidP="005A2DEF">
      <w:pPr>
        <w:pStyle w:val="a8"/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  <w:r w:rsidR="00A87AD0" w:rsidRPr="004224A2">
        <w:rPr>
          <w:rFonts w:ascii="PT Astra Serif" w:hAnsi="PT Astra Serif"/>
          <w:sz w:val="28"/>
          <w:szCs w:val="28"/>
        </w:rPr>
        <w:t>не имеется.</w:t>
      </w:r>
    </w:p>
    <w:p w:rsidR="00F439E8" w:rsidRPr="001D13CE" w:rsidRDefault="00F439E8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6. Основные группы субъектов предпринимательской и иной деятельн</w:t>
      </w:r>
      <w:r w:rsidRPr="004224A2">
        <w:rPr>
          <w:rFonts w:ascii="PT Astra Serif" w:hAnsi="PT Astra Serif"/>
          <w:b/>
          <w:sz w:val="28"/>
          <w:szCs w:val="28"/>
        </w:rPr>
        <w:t>о</w:t>
      </w:r>
      <w:r w:rsidRPr="004224A2">
        <w:rPr>
          <w:rFonts w:ascii="PT Astra Serif" w:hAnsi="PT Astra Serif"/>
          <w:b/>
          <w:sz w:val="28"/>
          <w:szCs w:val="28"/>
        </w:rPr>
        <w:t>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4"/>
        <w:gridCol w:w="2384"/>
        <w:gridCol w:w="2852"/>
      </w:tblGrid>
      <w:tr w:rsidR="00716E81" w:rsidRPr="00240DF2" w:rsidTr="00DE7D30">
        <w:tc>
          <w:tcPr>
            <w:tcW w:w="4509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6.1. Группа участников отношений</w:t>
            </w:r>
          </w:p>
        </w:tc>
        <w:tc>
          <w:tcPr>
            <w:tcW w:w="2415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6.2. Количество уч</w:t>
            </w:r>
            <w:r w:rsidRPr="00240DF2">
              <w:rPr>
                <w:rFonts w:ascii="PT Astra Serif" w:hAnsi="PT Astra Serif"/>
              </w:rPr>
              <w:t>а</w:t>
            </w:r>
            <w:r w:rsidRPr="00240DF2">
              <w:rPr>
                <w:rFonts w:ascii="PT Astra Serif" w:hAnsi="PT Astra Serif"/>
              </w:rPr>
              <w:t>стников</w:t>
            </w:r>
          </w:p>
        </w:tc>
        <w:tc>
          <w:tcPr>
            <w:tcW w:w="2930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0DF2">
              <w:rPr>
                <w:rFonts w:ascii="PT Astra Serif" w:hAnsi="PT Astra Serif"/>
              </w:rPr>
              <w:t>6.3. Прогноз изменения количества в средн</w:t>
            </w:r>
            <w:r w:rsidRPr="00240DF2">
              <w:rPr>
                <w:rFonts w:ascii="PT Astra Serif" w:hAnsi="PT Astra Serif"/>
              </w:rPr>
              <w:t>е</w:t>
            </w:r>
            <w:r w:rsidRPr="00240DF2">
              <w:rPr>
                <w:rFonts w:ascii="PT Astra Serif" w:hAnsi="PT Astra Serif"/>
              </w:rPr>
              <w:t>срочном периоде</w:t>
            </w:r>
          </w:p>
        </w:tc>
      </w:tr>
      <w:tr w:rsidR="00716E81" w:rsidRPr="00240DF2" w:rsidTr="00D82311">
        <w:trPr>
          <w:trHeight w:val="1266"/>
        </w:trPr>
        <w:tc>
          <w:tcPr>
            <w:tcW w:w="4509" w:type="dxa"/>
          </w:tcPr>
          <w:p w:rsidR="00716E81" w:rsidRPr="00240DF2" w:rsidRDefault="001C1485" w:rsidP="00BC26C6">
            <w:pPr>
              <w:pStyle w:val="a8"/>
              <w:jc w:val="both"/>
              <w:rPr>
                <w:rFonts w:eastAsia="Calibri"/>
              </w:rPr>
            </w:pPr>
            <w:r w:rsidRPr="00240DF2">
              <w:t>физические лица,</w:t>
            </w:r>
            <w:r w:rsidR="00BC26C6">
              <w:t xml:space="preserve"> граждане,</w:t>
            </w:r>
            <w:r w:rsidRPr="00240DF2">
              <w:rPr>
                <w:rFonts w:eastAsia="Calibri"/>
              </w:rPr>
              <w:t xml:space="preserve"> </w:t>
            </w:r>
            <w:r w:rsidR="00BC26C6">
              <w:rPr>
                <w:rFonts w:eastAsia="Calibri"/>
              </w:rPr>
              <w:t>юридич</w:t>
            </w:r>
            <w:r w:rsidR="00BC26C6">
              <w:rPr>
                <w:rFonts w:eastAsia="Calibri"/>
              </w:rPr>
              <w:t>е</w:t>
            </w:r>
            <w:r w:rsidR="00BC26C6">
              <w:rPr>
                <w:rFonts w:eastAsia="Calibri"/>
              </w:rPr>
              <w:t>ские лица, индивидуальные предпр</w:t>
            </w:r>
            <w:r w:rsidR="00BC26C6">
              <w:rPr>
                <w:rFonts w:eastAsia="Calibri"/>
              </w:rPr>
              <w:t>и</w:t>
            </w:r>
            <w:r w:rsidR="00BC26C6">
              <w:rPr>
                <w:rFonts w:eastAsia="Calibri"/>
              </w:rPr>
              <w:t>ниматели</w:t>
            </w:r>
            <w:r w:rsidR="006835CC">
              <w:rPr>
                <w:rFonts w:eastAsia="Calibri"/>
              </w:rPr>
              <w:t xml:space="preserve"> </w:t>
            </w:r>
          </w:p>
        </w:tc>
        <w:tc>
          <w:tcPr>
            <w:tcW w:w="2415" w:type="dxa"/>
          </w:tcPr>
          <w:p w:rsidR="00716E81" w:rsidRPr="00240DF2" w:rsidRDefault="00716E81" w:rsidP="00DE7D30">
            <w:pPr>
              <w:jc w:val="both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Неограниченный круг лиц</w:t>
            </w:r>
          </w:p>
        </w:tc>
        <w:tc>
          <w:tcPr>
            <w:tcW w:w="2930" w:type="dxa"/>
          </w:tcPr>
          <w:p w:rsidR="00716E81" w:rsidRPr="00240DF2" w:rsidRDefault="00716E81" w:rsidP="00DE7D30">
            <w:pPr>
              <w:jc w:val="both"/>
              <w:rPr>
                <w:rFonts w:ascii="PT Astra Serif" w:hAnsi="PT Astra Serif"/>
                <w:highlight w:val="yellow"/>
              </w:rPr>
            </w:pPr>
            <w:r w:rsidRPr="00240DF2">
              <w:rPr>
                <w:rFonts w:ascii="PT Astra Serif" w:hAnsi="PT Astra Serif"/>
              </w:rPr>
              <w:t>Не прогнозируется</w:t>
            </w:r>
          </w:p>
        </w:tc>
      </w:tr>
    </w:tbl>
    <w:p w:rsidR="00D664D8" w:rsidRDefault="00D664D8" w:rsidP="00B71FBF">
      <w:pPr>
        <w:jc w:val="center"/>
        <w:rPr>
          <w:rFonts w:ascii="PT Astra Serif" w:hAnsi="PT Astra Serif"/>
          <w:b/>
          <w:sz w:val="28"/>
          <w:szCs w:val="28"/>
        </w:rPr>
      </w:pPr>
    </w:p>
    <w:p w:rsidR="00B71FBF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 xml:space="preserve">7. Новые функции, полномочия, обязанности и права органов местного самоуправления или сведения об их изменении, а также порядок </w:t>
      </w:r>
    </w:p>
    <w:p w:rsidR="00716E81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их реализации</w:t>
      </w:r>
    </w:p>
    <w:p w:rsidR="00D664D8" w:rsidRPr="004224A2" w:rsidRDefault="00D664D8" w:rsidP="00B71FBF">
      <w:pPr>
        <w:jc w:val="center"/>
        <w:rPr>
          <w:rFonts w:ascii="PT Astra Serif" w:hAnsi="PT Astra Serif"/>
          <w:b/>
          <w:sz w:val="28"/>
          <w:szCs w:val="28"/>
        </w:rPr>
      </w:pP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Новые функции, полномочия, обязанности и права органов местного самоуправления проектом </w:t>
      </w:r>
      <w:r w:rsidR="00970362">
        <w:rPr>
          <w:rFonts w:ascii="PT Astra Serif" w:hAnsi="PT Astra Serif"/>
          <w:sz w:val="28"/>
          <w:szCs w:val="28"/>
        </w:rPr>
        <w:t>решения</w:t>
      </w:r>
      <w:r w:rsidRPr="004224A2">
        <w:rPr>
          <w:rFonts w:ascii="PT Astra Serif" w:hAnsi="PT Astra Serif"/>
          <w:sz w:val="28"/>
          <w:szCs w:val="28"/>
        </w:rPr>
        <w:t xml:space="preserve"> не устанавливаются.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B71FBF" w:rsidRDefault="007B4FBA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8</w:t>
      </w:r>
      <w:r w:rsidR="00716E81" w:rsidRPr="004224A2">
        <w:rPr>
          <w:rFonts w:ascii="PT Astra Serif" w:hAnsi="PT Astra Serif"/>
          <w:b/>
          <w:sz w:val="28"/>
          <w:szCs w:val="28"/>
        </w:rPr>
        <w:t>. Новые обязанности или ограничения для субъектов предприним</w:t>
      </w:r>
      <w:r w:rsidR="00716E81" w:rsidRPr="004224A2">
        <w:rPr>
          <w:rFonts w:ascii="PT Astra Serif" w:hAnsi="PT Astra Serif"/>
          <w:b/>
          <w:sz w:val="28"/>
          <w:szCs w:val="28"/>
        </w:rPr>
        <w:t>а</w:t>
      </w:r>
      <w:r w:rsidR="00716E81" w:rsidRPr="004224A2">
        <w:rPr>
          <w:rFonts w:ascii="PT Astra Serif" w:hAnsi="PT Astra Serif"/>
          <w:b/>
          <w:sz w:val="28"/>
          <w:szCs w:val="28"/>
        </w:rPr>
        <w:t>тельской, инвестиционной и иной деятельности либо изменение соде</w:t>
      </w:r>
      <w:r w:rsidR="00716E81" w:rsidRPr="004224A2">
        <w:rPr>
          <w:rFonts w:ascii="PT Astra Serif" w:hAnsi="PT Astra Serif"/>
          <w:b/>
          <w:sz w:val="28"/>
          <w:szCs w:val="28"/>
        </w:rPr>
        <w:t>р</w:t>
      </w:r>
      <w:r w:rsidR="00716E81" w:rsidRPr="004224A2">
        <w:rPr>
          <w:rFonts w:ascii="PT Astra Serif" w:hAnsi="PT Astra Serif"/>
          <w:b/>
          <w:sz w:val="28"/>
          <w:szCs w:val="28"/>
        </w:rPr>
        <w:t xml:space="preserve">жания существующих обязанностей и ограничений, а также порядок </w:t>
      </w:r>
    </w:p>
    <w:p w:rsidR="00716E81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организации их исполнения</w:t>
      </w:r>
    </w:p>
    <w:p w:rsidR="00BC26C6" w:rsidRDefault="00BC26C6" w:rsidP="00B71FBF">
      <w:pPr>
        <w:jc w:val="center"/>
        <w:rPr>
          <w:rFonts w:ascii="PT Astra Serif" w:hAnsi="PT Astra Serif"/>
          <w:b/>
          <w:sz w:val="28"/>
          <w:szCs w:val="28"/>
        </w:rPr>
      </w:pPr>
    </w:p>
    <w:p w:rsidR="00BC26C6" w:rsidRDefault="00BC26C6" w:rsidP="00B71FBF">
      <w:pPr>
        <w:jc w:val="center"/>
        <w:rPr>
          <w:rFonts w:ascii="PT Astra Serif" w:hAnsi="PT Astra Serif"/>
          <w:b/>
          <w:sz w:val="28"/>
          <w:szCs w:val="28"/>
        </w:rPr>
      </w:pPr>
    </w:p>
    <w:p w:rsidR="00D664D8" w:rsidRPr="004224A2" w:rsidRDefault="00D664D8" w:rsidP="00B71FB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3083"/>
      </w:tblGrid>
      <w:tr w:rsidR="00EC75B6" w:rsidRPr="00240DF2" w:rsidTr="005F3D77">
        <w:tc>
          <w:tcPr>
            <w:tcW w:w="3510" w:type="dxa"/>
          </w:tcPr>
          <w:p w:rsidR="004A57B7" w:rsidRDefault="00EC75B6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lastRenderedPageBreak/>
              <w:t xml:space="preserve">8.1 Группа участников </w:t>
            </w:r>
          </w:p>
          <w:p w:rsidR="00EC75B6" w:rsidRPr="00240DF2" w:rsidRDefault="00EC75B6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отношений</w:t>
            </w:r>
          </w:p>
        </w:tc>
        <w:tc>
          <w:tcPr>
            <w:tcW w:w="3119" w:type="dxa"/>
          </w:tcPr>
          <w:p w:rsidR="00EC75B6" w:rsidRPr="00240DF2" w:rsidRDefault="000F657A" w:rsidP="004A57B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8</w:t>
            </w:r>
            <w:r w:rsidR="00EC75B6" w:rsidRPr="00240DF2">
              <w:rPr>
                <w:rFonts w:ascii="PT Astra Serif" w:hAnsi="PT Astra Serif"/>
              </w:rPr>
              <w:t xml:space="preserve">.2 </w:t>
            </w:r>
            <w:r w:rsidR="008517E8" w:rsidRPr="00240DF2">
              <w:rPr>
                <w:rFonts w:ascii="YS Text" w:hAnsi="YS Text"/>
                <w:color w:val="000000"/>
              </w:rPr>
              <w:t>Описание новых или изменен</w:t>
            </w:r>
            <w:r w:rsidR="004A57B7">
              <w:rPr>
                <w:rFonts w:ascii="YS Text" w:hAnsi="YS Text"/>
                <w:color w:val="000000"/>
              </w:rPr>
              <w:t xml:space="preserve">ие </w:t>
            </w:r>
            <w:r w:rsidR="008517E8" w:rsidRPr="00240DF2">
              <w:rPr>
                <w:rFonts w:ascii="YS Text" w:hAnsi="YS Text"/>
                <w:color w:val="000000"/>
              </w:rPr>
              <w:t>содержания с</w:t>
            </w:r>
            <w:r w:rsidR="008517E8" w:rsidRPr="00240DF2">
              <w:rPr>
                <w:rFonts w:ascii="YS Text" w:hAnsi="YS Text"/>
                <w:color w:val="000000"/>
              </w:rPr>
              <w:t>у</w:t>
            </w:r>
            <w:r w:rsidR="008517E8" w:rsidRPr="00240DF2">
              <w:rPr>
                <w:rFonts w:ascii="YS Text" w:hAnsi="YS Text"/>
                <w:color w:val="000000"/>
              </w:rPr>
              <w:t>ществующих обязанностей и ограничений</w:t>
            </w:r>
          </w:p>
        </w:tc>
        <w:tc>
          <w:tcPr>
            <w:tcW w:w="3083" w:type="dxa"/>
          </w:tcPr>
          <w:p w:rsidR="00EC75B6" w:rsidRPr="00240DF2" w:rsidRDefault="000F657A" w:rsidP="00DE7D3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0DF2">
              <w:rPr>
                <w:rFonts w:ascii="PT Astra Serif" w:hAnsi="PT Astra Serif"/>
              </w:rPr>
              <w:t>8</w:t>
            </w:r>
            <w:r w:rsidR="00EC75B6" w:rsidRPr="00240DF2">
              <w:rPr>
                <w:rFonts w:ascii="PT Astra Serif" w:hAnsi="PT Astra Serif"/>
              </w:rPr>
              <w:t>.3 Порядок организации исполнения обязанностей и ограничений</w:t>
            </w:r>
          </w:p>
        </w:tc>
      </w:tr>
      <w:tr w:rsidR="006835CC" w:rsidRPr="00240DF2" w:rsidTr="004D25FD">
        <w:trPr>
          <w:trHeight w:val="1815"/>
        </w:trPr>
        <w:tc>
          <w:tcPr>
            <w:tcW w:w="3510" w:type="dxa"/>
          </w:tcPr>
          <w:p w:rsidR="006835CC" w:rsidRPr="00240DF2" w:rsidRDefault="00BC26C6" w:rsidP="004D25FD">
            <w:pPr>
              <w:jc w:val="both"/>
              <w:rPr>
                <w:rFonts w:ascii="PT Astra Serif" w:hAnsi="PT Astra Serif"/>
              </w:rPr>
            </w:pPr>
            <w:r w:rsidRPr="00240DF2">
              <w:t>физические лица,</w:t>
            </w:r>
            <w:r>
              <w:t xml:space="preserve"> граждане,</w:t>
            </w:r>
            <w:r w:rsidRPr="00240D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юридические лица, индивид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альные предприниматели</w:t>
            </w:r>
          </w:p>
        </w:tc>
        <w:tc>
          <w:tcPr>
            <w:tcW w:w="3119" w:type="dxa"/>
          </w:tcPr>
          <w:p w:rsidR="006835CC" w:rsidRPr="00240DF2" w:rsidRDefault="004A57B7" w:rsidP="004A57B7">
            <w:pPr>
              <w:shd w:val="clear" w:color="auto" w:fill="FFFFFF"/>
              <w:rPr>
                <w:rFonts w:ascii="PT Astra Serif" w:hAnsi="PT Astra Serif"/>
              </w:rPr>
            </w:pPr>
            <w:r w:rsidRPr="00240DF2">
              <w:rPr>
                <w:rFonts w:ascii="YS Text" w:hAnsi="YS Text"/>
                <w:color w:val="000000"/>
              </w:rPr>
              <w:t>не устанавливается</w:t>
            </w:r>
          </w:p>
        </w:tc>
        <w:tc>
          <w:tcPr>
            <w:tcW w:w="3083" w:type="dxa"/>
          </w:tcPr>
          <w:p w:rsidR="006835CC" w:rsidRPr="00240DF2" w:rsidRDefault="006835CC" w:rsidP="004A57B7">
            <w:pPr>
              <w:shd w:val="clear" w:color="auto" w:fill="FFFFFF"/>
              <w:rPr>
                <w:rFonts w:ascii="PT Astra Serif" w:hAnsi="PT Astra Serif"/>
                <w:b/>
                <w:color w:val="AEAAAA"/>
                <w:highlight w:val="yellow"/>
                <w:u w:val="single"/>
              </w:rPr>
            </w:pPr>
            <w:r w:rsidRPr="00240DF2">
              <w:rPr>
                <w:rFonts w:ascii="YS Text" w:hAnsi="YS Text"/>
                <w:color w:val="000000"/>
              </w:rPr>
              <w:t>не устанавливается</w:t>
            </w:r>
          </w:p>
        </w:tc>
      </w:tr>
    </w:tbl>
    <w:p w:rsidR="004D25FD" w:rsidRDefault="004D25FD" w:rsidP="00716E81">
      <w:pPr>
        <w:jc w:val="center"/>
        <w:rPr>
          <w:rFonts w:ascii="PT Astra Serif" w:hAnsi="PT Astra Serif"/>
          <w:b/>
          <w:sz w:val="28"/>
          <w:szCs w:val="28"/>
        </w:rPr>
      </w:pPr>
    </w:p>
    <w:p w:rsidR="005D518D" w:rsidRDefault="007B4FBA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9</w:t>
      </w:r>
      <w:r w:rsidR="00716E81" w:rsidRPr="004224A2">
        <w:rPr>
          <w:rFonts w:ascii="PT Astra Serif" w:hAnsi="PT Astra Serif"/>
          <w:b/>
          <w:sz w:val="28"/>
          <w:szCs w:val="28"/>
        </w:rPr>
        <w:t xml:space="preserve">. Оценка расходов субъектов предпринимательской, инвестиционной и иной экономической деятельности, связанных с необходимостью </w:t>
      </w:r>
    </w:p>
    <w:p w:rsidR="005D518D" w:rsidRDefault="00716E81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 xml:space="preserve">соблюдения установленных обязанностей или ограничений либо </w:t>
      </w:r>
      <w:proofErr w:type="gramStart"/>
      <w:r w:rsidRPr="004224A2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4224A2">
        <w:rPr>
          <w:rFonts w:ascii="PT Astra Serif" w:hAnsi="PT Astra Serif"/>
          <w:b/>
          <w:sz w:val="28"/>
          <w:szCs w:val="28"/>
        </w:rPr>
        <w:t xml:space="preserve"> </w:t>
      </w:r>
    </w:p>
    <w:p w:rsidR="00716E81" w:rsidRPr="004224A2" w:rsidRDefault="00716E81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изменением содержания таких обязанностей или ограничений</w:t>
      </w:r>
    </w:p>
    <w:p w:rsidR="00716E81" w:rsidRPr="004224A2" w:rsidRDefault="001C0DB1" w:rsidP="00716E81">
      <w:pPr>
        <w:ind w:right="-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 как проект </w:t>
      </w:r>
      <w:r w:rsidR="005F3D77"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распространяется на неопределенный круг лиц рассчитать количественную оценку не представляется</w:t>
      </w:r>
      <w:proofErr w:type="gramEnd"/>
      <w:r>
        <w:rPr>
          <w:rFonts w:ascii="PT Astra Serif" w:hAnsi="PT Astra Serif"/>
          <w:sz w:val="28"/>
          <w:szCs w:val="28"/>
        </w:rPr>
        <w:t xml:space="preserve"> возможным.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5D518D" w:rsidRDefault="00716E81" w:rsidP="005D518D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</w:t>
      </w:r>
      <w:r w:rsidR="007B4FBA" w:rsidRPr="004224A2">
        <w:rPr>
          <w:rFonts w:ascii="PT Astra Serif" w:hAnsi="PT Astra Serif"/>
          <w:b/>
          <w:sz w:val="28"/>
          <w:szCs w:val="28"/>
        </w:rPr>
        <w:t>0</w:t>
      </w:r>
      <w:r w:rsidRPr="004224A2">
        <w:rPr>
          <w:rFonts w:ascii="PT Astra Serif" w:hAnsi="PT Astra Serif"/>
          <w:b/>
          <w:sz w:val="28"/>
          <w:szCs w:val="28"/>
        </w:rPr>
        <w:t xml:space="preserve">. Оценка положительных и отрицательных последствий и рисков </w:t>
      </w:r>
    </w:p>
    <w:p w:rsidR="00716E81" w:rsidRDefault="00716E81" w:rsidP="005D518D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решения проблемы предложенным способом регулирования</w:t>
      </w:r>
    </w:p>
    <w:p w:rsidR="00240DF2" w:rsidRPr="004224A2" w:rsidRDefault="00240DF2" w:rsidP="00716E8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332"/>
        <w:gridCol w:w="2460"/>
        <w:gridCol w:w="2363"/>
      </w:tblGrid>
      <w:tr w:rsidR="00716E81" w:rsidRPr="00240DF2" w:rsidTr="00DE7D30">
        <w:trPr>
          <w:tblHeader/>
        </w:trPr>
        <w:tc>
          <w:tcPr>
            <w:tcW w:w="2415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.1. Основные ри</w:t>
            </w:r>
            <w:r w:rsidR="00716E81" w:rsidRPr="00240DF2">
              <w:rPr>
                <w:rFonts w:ascii="PT Astra Serif" w:hAnsi="PT Astra Serif"/>
              </w:rPr>
              <w:t>с</w:t>
            </w:r>
            <w:r w:rsidR="00716E81" w:rsidRPr="00240DF2">
              <w:rPr>
                <w:rFonts w:ascii="PT Astra Serif" w:hAnsi="PT Astra Serif"/>
              </w:rPr>
              <w:t>ки решения пробл</w:t>
            </w:r>
            <w:r w:rsidR="00716E81" w:rsidRPr="00240DF2">
              <w:rPr>
                <w:rFonts w:ascii="PT Astra Serif" w:hAnsi="PT Astra Serif"/>
              </w:rPr>
              <w:t>е</w:t>
            </w:r>
            <w:r w:rsidR="00716E81" w:rsidRPr="00240DF2">
              <w:rPr>
                <w:rFonts w:ascii="PT Astra Serif" w:hAnsi="PT Astra Serif"/>
              </w:rPr>
              <w:t>мы предложенным способом и риски отрицательных п</w:t>
            </w:r>
            <w:r w:rsidR="00716E81" w:rsidRPr="00240DF2">
              <w:rPr>
                <w:rFonts w:ascii="PT Astra Serif" w:hAnsi="PT Astra Serif"/>
              </w:rPr>
              <w:t>о</w:t>
            </w:r>
            <w:r w:rsidR="00716E81" w:rsidRPr="00240DF2">
              <w:rPr>
                <w:rFonts w:ascii="PT Astra Serif" w:hAnsi="PT Astra Serif"/>
              </w:rPr>
              <w:t>следствий</w:t>
            </w:r>
          </w:p>
        </w:tc>
        <w:tc>
          <w:tcPr>
            <w:tcW w:w="2332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.2. Оценки вер</w:t>
            </w:r>
            <w:r w:rsidR="00716E81" w:rsidRPr="00240DF2">
              <w:rPr>
                <w:rFonts w:ascii="PT Astra Serif" w:hAnsi="PT Astra Serif"/>
              </w:rPr>
              <w:t>о</w:t>
            </w:r>
            <w:r w:rsidR="00716E81" w:rsidRPr="00240DF2">
              <w:rPr>
                <w:rFonts w:ascii="PT Astra Serif" w:hAnsi="PT Astra Serif"/>
              </w:rPr>
              <w:t>ятности наступл</w:t>
            </w:r>
            <w:r w:rsidR="00716E81" w:rsidRPr="00240DF2">
              <w:rPr>
                <w:rFonts w:ascii="PT Astra Serif" w:hAnsi="PT Astra Serif"/>
              </w:rPr>
              <w:t>е</w:t>
            </w:r>
            <w:r w:rsidR="00716E81" w:rsidRPr="00240DF2">
              <w:rPr>
                <w:rFonts w:ascii="PT Astra Serif" w:hAnsi="PT Astra Serif"/>
              </w:rPr>
              <w:t>ния рисков</w:t>
            </w:r>
          </w:p>
        </w:tc>
        <w:tc>
          <w:tcPr>
            <w:tcW w:w="2460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.3. Методы ко</w:t>
            </w:r>
            <w:r w:rsidR="00716E81" w:rsidRPr="00240DF2">
              <w:rPr>
                <w:rFonts w:ascii="PT Astra Serif" w:hAnsi="PT Astra Serif"/>
              </w:rPr>
              <w:t>н</w:t>
            </w:r>
            <w:r w:rsidR="00716E81" w:rsidRPr="00240DF2">
              <w:rPr>
                <w:rFonts w:ascii="PT Astra Serif" w:hAnsi="PT Astra Serif"/>
              </w:rPr>
              <w:t>троля эффективности достижения цели по рискам</w:t>
            </w:r>
          </w:p>
        </w:tc>
        <w:tc>
          <w:tcPr>
            <w:tcW w:w="2363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.4. Степень ко</w:t>
            </w:r>
            <w:r w:rsidR="00716E81" w:rsidRPr="00240DF2">
              <w:rPr>
                <w:rFonts w:ascii="PT Astra Serif" w:hAnsi="PT Astra Serif"/>
              </w:rPr>
              <w:t>н</w:t>
            </w:r>
            <w:r w:rsidR="00716E81" w:rsidRPr="00240DF2">
              <w:rPr>
                <w:rFonts w:ascii="PT Astra Serif" w:hAnsi="PT Astra Serif"/>
              </w:rPr>
              <w:t>троля рисков</w:t>
            </w:r>
          </w:p>
        </w:tc>
      </w:tr>
      <w:tr w:rsidR="00716E81" w:rsidRPr="00240DF2" w:rsidTr="00DE7D30">
        <w:trPr>
          <w:trHeight w:val="50"/>
        </w:trPr>
        <w:tc>
          <w:tcPr>
            <w:tcW w:w="2415" w:type="dxa"/>
          </w:tcPr>
          <w:p w:rsidR="00716E81" w:rsidRPr="00240DF2" w:rsidRDefault="00803ED2" w:rsidP="00803E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  <w:p w:rsidR="00716E81" w:rsidRPr="00240DF2" w:rsidRDefault="00716E81" w:rsidP="00DE7D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</w:p>
        </w:tc>
        <w:tc>
          <w:tcPr>
            <w:tcW w:w="2332" w:type="dxa"/>
          </w:tcPr>
          <w:p w:rsidR="00716E81" w:rsidRPr="00240DF2" w:rsidRDefault="00803ED2" w:rsidP="00DE7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</w:tc>
        <w:tc>
          <w:tcPr>
            <w:tcW w:w="2460" w:type="dxa"/>
          </w:tcPr>
          <w:p w:rsidR="00716E81" w:rsidRPr="00240DF2" w:rsidRDefault="00803ED2" w:rsidP="00803E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</w:tc>
        <w:tc>
          <w:tcPr>
            <w:tcW w:w="2363" w:type="dxa"/>
          </w:tcPr>
          <w:p w:rsidR="00716E81" w:rsidRPr="00240DF2" w:rsidRDefault="00803ED2" w:rsidP="00DE7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</w:tc>
      </w:tr>
    </w:tbl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D518D" w:rsidRDefault="00716E81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</w:t>
      </w:r>
      <w:r w:rsidR="007B4FBA" w:rsidRPr="004224A2">
        <w:rPr>
          <w:rFonts w:ascii="PT Astra Serif" w:hAnsi="PT Astra Serif"/>
          <w:b/>
          <w:sz w:val="28"/>
          <w:szCs w:val="28"/>
        </w:rPr>
        <w:t>1</w:t>
      </w:r>
      <w:r w:rsidRPr="004224A2">
        <w:rPr>
          <w:rFonts w:ascii="PT Astra Serif" w:hAnsi="PT Astra Serif"/>
          <w:b/>
          <w:sz w:val="28"/>
          <w:szCs w:val="28"/>
        </w:rPr>
        <w:t xml:space="preserve">. Предполагаемая дата вступления в силу проекта акта, оценка </w:t>
      </w:r>
    </w:p>
    <w:p w:rsidR="00716E81" w:rsidRPr="004224A2" w:rsidRDefault="00716E81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D518D" w:rsidRDefault="005D518D" w:rsidP="005D518D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716E81" w:rsidRPr="004224A2" w:rsidRDefault="00716E81" w:rsidP="005D518D">
      <w:pPr>
        <w:ind w:firstLine="851"/>
        <w:jc w:val="both"/>
        <w:rPr>
          <w:rFonts w:ascii="PT Astra Serif" w:hAnsi="PT Astra Serif"/>
          <w:sz w:val="20"/>
          <w:szCs w:val="20"/>
        </w:rPr>
      </w:pPr>
      <w:r w:rsidRPr="004224A2">
        <w:rPr>
          <w:rFonts w:ascii="PT Astra Serif" w:hAnsi="PT Astra Serif"/>
          <w:sz w:val="28"/>
          <w:szCs w:val="28"/>
        </w:rPr>
        <w:t>1</w:t>
      </w:r>
      <w:r w:rsidR="007B4FBA" w:rsidRPr="004224A2">
        <w:rPr>
          <w:rFonts w:ascii="PT Astra Serif" w:hAnsi="PT Astra Serif"/>
          <w:sz w:val="28"/>
          <w:szCs w:val="28"/>
        </w:rPr>
        <w:t>1</w:t>
      </w:r>
      <w:r w:rsidRPr="004224A2">
        <w:rPr>
          <w:rFonts w:ascii="PT Astra Serif" w:hAnsi="PT Astra Serif"/>
          <w:sz w:val="28"/>
          <w:szCs w:val="28"/>
        </w:rPr>
        <w:t xml:space="preserve">.1. Предполагаемая дата вступления в силу проекта акта: </w:t>
      </w:r>
      <w:proofErr w:type="gramStart"/>
      <w:r w:rsidR="004D25FD">
        <w:rPr>
          <w:rFonts w:ascii="PT Astra Serif" w:hAnsi="PT Astra Serif"/>
          <w:sz w:val="28"/>
          <w:szCs w:val="28"/>
          <w:lang w:val="en-US"/>
        </w:rPr>
        <w:t>I</w:t>
      </w:r>
      <w:r w:rsidR="00EA0AC0">
        <w:rPr>
          <w:rFonts w:ascii="PT Astra Serif" w:hAnsi="PT Astra Serif"/>
          <w:sz w:val="28"/>
          <w:szCs w:val="28"/>
        </w:rPr>
        <w:t xml:space="preserve"> квартал</w:t>
      </w:r>
      <w:r w:rsidRPr="004224A2">
        <w:rPr>
          <w:rFonts w:ascii="PT Astra Serif" w:hAnsi="PT Astra Serif"/>
          <w:sz w:val="28"/>
          <w:szCs w:val="28"/>
        </w:rPr>
        <w:t xml:space="preserve"> 20</w:t>
      </w:r>
      <w:r w:rsidR="001C58B8">
        <w:rPr>
          <w:rFonts w:ascii="PT Astra Serif" w:hAnsi="PT Astra Serif"/>
          <w:sz w:val="28"/>
          <w:szCs w:val="28"/>
        </w:rPr>
        <w:t>2</w:t>
      </w:r>
      <w:r w:rsidR="00BC26C6">
        <w:rPr>
          <w:rFonts w:ascii="PT Astra Serif" w:hAnsi="PT Astra Serif"/>
          <w:sz w:val="28"/>
          <w:szCs w:val="28"/>
        </w:rPr>
        <w:t>4</w:t>
      </w:r>
      <w:r w:rsidRPr="004224A2">
        <w:rPr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716E81" w:rsidRPr="004224A2" w:rsidRDefault="00716E81" w:rsidP="005D518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</w:t>
      </w:r>
      <w:r w:rsidR="007B4FBA" w:rsidRPr="004224A2">
        <w:rPr>
          <w:rFonts w:ascii="PT Astra Serif" w:hAnsi="PT Astra Serif"/>
          <w:sz w:val="28"/>
          <w:szCs w:val="28"/>
        </w:rPr>
        <w:t>1</w:t>
      </w:r>
      <w:r w:rsidRPr="004224A2">
        <w:rPr>
          <w:rFonts w:ascii="PT Astra Serif" w:hAnsi="PT Astra Serif"/>
          <w:sz w:val="28"/>
          <w:szCs w:val="28"/>
        </w:rPr>
        <w:t>.2. Необходимость установления переходного периода и (или) о</w:t>
      </w:r>
      <w:r w:rsidRPr="004224A2">
        <w:rPr>
          <w:rFonts w:ascii="PT Astra Serif" w:hAnsi="PT Astra Serif"/>
          <w:sz w:val="28"/>
          <w:szCs w:val="28"/>
        </w:rPr>
        <w:t>т</w:t>
      </w:r>
      <w:r w:rsidRPr="004224A2">
        <w:rPr>
          <w:rFonts w:ascii="PT Astra Serif" w:hAnsi="PT Astra Serif"/>
          <w:sz w:val="28"/>
          <w:szCs w:val="28"/>
        </w:rPr>
        <w:t>срочки введения предлагаемого регулирования: не имеется.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</w:t>
      </w:r>
      <w:r w:rsidR="00803ED2" w:rsidRPr="004224A2">
        <w:rPr>
          <w:rFonts w:ascii="PT Astra Serif" w:hAnsi="PT Astra Serif"/>
          <w:b/>
          <w:sz w:val="28"/>
          <w:szCs w:val="28"/>
        </w:rPr>
        <w:t>2</w:t>
      </w:r>
      <w:r w:rsidRPr="004224A2">
        <w:rPr>
          <w:rFonts w:ascii="PT Astra Serif" w:hAnsi="PT Astra Serif"/>
          <w:b/>
          <w:sz w:val="28"/>
          <w:szCs w:val="28"/>
        </w:rPr>
        <w:t>. Выводы и дополнительные сведения, которые, по мнению ра</w:t>
      </w:r>
      <w:r w:rsidRPr="004224A2">
        <w:rPr>
          <w:rFonts w:ascii="PT Astra Serif" w:hAnsi="PT Astra Serif"/>
          <w:b/>
          <w:sz w:val="28"/>
          <w:szCs w:val="28"/>
        </w:rPr>
        <w:t>з</w:t>
      </w:r>
      <w:r w:rsidRPr="004224A2">
        <w:rPr>
          <w:rFonts w:ascii="PT Astra Serif" w:hAnsi="PT Astra Serif"/>
          <w:b/>
          <w:sz w:val="28"/>
          <w:szCs w:val="28"/>
        </w:rPr>
        <w:t>работчика, позволяют оценить обоснованность предлагаемого регулир</w:t>
      </w:r>
      <w:r w:rsidRPr="004224A2">
        <w:rPr>
          <w:rFonts w:ascii="PT Astra Serif" w:hAnsi="PT Astra Serif"/>
          <w:b/>
          <w:sz w:val="28"/>
          <w:szCs w:val="28"/>
        </w:rPr>
        <w:t>о</w:t>
      </w:r>
      <w:r w:rsidRPr="004224A2">
        <w:rPr>
          <w:rFonts w:ascii="PT Astra Serif" w:hAnsi="PT Astra Serif"/>
          <w:b/>
          <w:sz w:val="28"/>
          <w:szCs w:val="28"/>
        </w:rPr>
        <w:t>вания</w:t>
      </w:r>
    </w:p>
    <w:p w:rsidR="00FE4C19" w:rsidRPr="00EA1184" w:rsidRDefault="00716E81" w:rsidP="00BA7533">
      <w:pPr>
        <w:pStyle w:val="a8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Принятие данного нормативного правового акта позволит</w:t>
      </w:r>
      <w:r w:rsidR="00FE4C19">
        <w:rPr>
          <w:rFonts w:ascii="PT Astra Serif" w:hAnsi="PT Astra Serif"/>
          <w:sz w:val="28"/>
          <w:szCs w:val="28"/>
        </w:rPr>
        <w:t xml:space="preserve"> </w:t>
      </w:r>
      <w:r w:rsidR="00BC26C6">
        <w:rPr>
          <w:rFonts w:ascii="PT Astra Serif" w:hAnsi="PT Astra Serif"/>
          <w:sz w:val="28"/>
          <w:szCs w:val="28"/>
        </w:rPr>
        <w:t>проведение муниципального контроля в интересах</w:t>
      </w:r>
      <w:r w:rsidR="00BA7533" w:rsidRPr="00C54BB2">
        <w:rPr>
          <w:rFonts w:ascii="PT Astra Serif" w:hAnsi="PT Astra Serif"/>
          <w:sz w:val="28"/>
          <w:szCs w:val="28"/>
        </w:rPr>
        <w:t xml:space="preserve"> контролируемых лиц </w:t>
      </w:r>
      <w:proofErr w:type="gramStart"/>
      <w:r w:rsidR="00BA7533" w:rsidRPr="00C54BB2">
        <w:rPr>
          <w:rFonts w:ascii="PT Astra Serif" w:hAnsi="PT Astra Serif"/>
          <w:sz w:val="28"/>
          <w:szCs w:val="28"/>
        </w:rPr>
        <w:t>согласно</w:t>
      </w:r>
      <w:proofErr w:type="gramEnd"/>
      <w:r w:rsidR="00BA7533" w:rsidRPr="00C54BB2">
        <w:rPr>
          <w:rFonts w:ascii="PT Astra Serif" w:hAnsi="PT Astra Serif"/>
          <w:sz w:val="28"/>
          <w:szCs w:val="28"/>
        </w:rPr>
        <w:t xml:space="preserve"> Фед</w:t>
      </w:r>
      <w:r w:rsidR="00BA7533" w:rsidRPr="00C54BB2">
        <w:rPr>
          <w:rFonts w:ascii="PT Astra Serif" w:hAnsi="PT Astra Serif"/>
          <w:sz w:val="28"/>
          <w:szCs w:val="28"/>
        </w:rPr>
        <w:t>е</w:t>
      </w:r>
      <w:r w:rsidR="00BA7533" w:rsidRPr="00C54BB2">
        <w:rPr>
          <w:rFonts w:ascii="PT Astra Serif" w:hAnsi="PT Astra Serif"/>
          <w:sz w:val="28"/>
          <w:szCs w:val="28"/>
        </w:rPr>
        <w:t xml:space="preserve">рального закона № </w:t>
      </w:r>
      <w:r w:rsidR="004D25FD">
        <w:rPr>
          <w:rFonts w:ascii="PT Astra Serif" w:hAnsi="PT Astra Serif"/>
          <w:sz w:val="28"/>
          <w:szCs w:val="28"/>
        </w:rPr>
        <w:t>248-ФЗ</w:t>
      </w:r>
      <w:r w:rsidR="00BA7533">
        <w:rPr>
          <w:rFonts w:ascii="PT Astra Serif" w:hAnsi="PT Astra Serif"/>
          <w:sz w:val="28"/>
          <w:szCs w:val="28"/>
        </w:rPr>
        <w:t>.</w:t>
      </w:r>
    </w:p>
    <w:p w:rsidR="00716E81" w:rsidRPr="001D13CE" w:rsidRDefault="00716E81" w:rsidP="00FE4C1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lastRenderedPageBreak/>
        <w:t>1</w:t>
      </w:r>
      <w:r w:rsidR="00803ED2" w:rsidRPr="004224A2">
        <w:rPr>
          <w:rFonts w:ascii="PT Astra Serif" w:hAnsi="PT Astra Serif"/>
          <w:b/>
          <w:sz w:val="28"/>
          <w:szCs w:val="28"/>
        </w:rPr>
        <w:t>3</w:t>
      </w:r>
      <w:r w:rsidRPr="004224A2">
        <w:rPr>
          <w:rFonts w:ascii="PT Astra Serif" w:hAnsi="PT Astra Serif"/>
          <w:b/>
          <w:sz w:val="28"/>
          <w:szCs w:val="28"/>
        </w:rPr>
        <w:t>. Сведения о сроках проведения публичных обсуждений по проекту акта и сводному отчёту о проведении оценки регулирующего воздейс</w:t>
      </w:r>
      <w:r w:rsidRPr="004224A2">
        <w:rPr>
          <w:rFonts w:ascii="PT Astra Serif" w:hAnsi="PT Astra Serif"/>
          <w:b/>
          <w:sz w:val="28"/>
          <w:szCs w:val="28"/>
        </w:rPr>
        <w:t>т</w:t>
      </w:r>
      <w:r w:rsidRPr="004224A2">
        <w:rPr>
          <w:rFonts w:ascii="PT Astra Serif" w:hAnsi="PT Astra Serif"/>
          <w:b/>
          <w:sz w:val="28"/>
          <w:szCs w:val="28"/>
        </w:rPr>
        <w:t>вия, месте размещения (полный электронный адрес) сводки предлож</w:t>
      </w:r>
      <w:r w:rsidRPr="004224A2">
        <w:rPr>
          <w:rFonts w:ascii="PT Astra Serif" w:hAnsi="PT Astra Serif"/>
          <w:b/>
          <w:sz w:val="28"/>
          <w:szCs w:val="28"/>
        </w:rPr>
        <w:t>е</w:t>
      </w:r>
      <w:r w:rsidRPr="004224A2">
        <w:rPr>
          <w:rFonts w:ascii="PT Astra Serif" w:hAnsi="PT Astra Serif"/>
          <w:b/>
          <w:sz w:val="28"/>
          <w:szCs w:val="28"/>
        </w:rPr>
        <w:t>ний, поступивших в ходе их проведения, лицах, представивших предл</w:t>
      </w:r>
      <w:r w:rsidRPr="004224A2">
        <w:rPr>
          <w:rFonts w:ascii="PT Astra Serif" w:hAnsi="PT Astra Serif"/>
          <w:b/>
          <w:sz w:val="28"/>
          <w:szCs w:val="28"/>
        </w:rPr>
        <w:t>о</w:t>
      </w:r>
      <w:r w:rsidRPr="004224A2">
        <w:rPr>
          <w:rFonts w:ascii="PT Astra Serif" w:hAnsi="PT Astra Serif"/>
          <w:b/>
          <w:sz w:val="28"/>
          <w:szCs w:val="28"/>
        </w:rPr>
        <w:t>жения, и обобщенных результатах их рассмотрения разработчиком</w:t>
      </w:r>
    </w:p>
    <w:p w:rsidR="00716E81" w:rsidRPr="004224A2" w:rsidRDefault="00716E81" w:rsidP="00EB03B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</w:t>
      </w:r>
      <w:r w:rsidR="00FE4C19">
        <w:rPr>
          <w:rFonts w:ascii="PT Astra Serif" w:hAnsi="PT Astra Serif"/>
          <w:sz w:val="28"/>
          <w:szCs w:val="28"/>
        </w:rPr>
        <w:t>3</w:t>
      </w:r>
      <w:r w:rsidRPr="004224A2">
        <w:rPr>
          <w:rFonts w:ascii="PT Astra Serif" w:hAnsi="PT Astra Serif"/>
          <w:sz w:val="28"/>
          <w:szCs w:val="28"/>
        </w:rPr>
        <w:t>.1. Срок, в течение которого разработчиком принима</w:t>
      </w:r>
      <w:r w:rsidR="001D13CE">
        <w:rPr>
          <w:rFonts w:ascii="PT Astra Serif" w:hAnsi="PT Astra Serif"/>
          <w:sz w:val="28"/>
          <w:szCs w:val="28"/>
        </w:rPr>
        <w:t>лись</w:t>
      </w:r>
      <w:r w:rsidRPr="004224A2">
        <w:rPr>
          <w:rFonts w:ascii="PT Astra Serif" w:hAnsi="PT Astra Serif"/>
          <w:sz w:val="28"/>
          <w:szCs w:val="28"/>
        </w:rPr>
        <w:t xml:space="preserve"> предл</w:t>
      </w:r>
      <w:r w:rsidRPr="004224A2">
        <w:rPr>
          <w:rFonts w:ascii="PT Astra Serif" w:hAnsi="PT Astra Serif"/>
          <w:sz w:val="28"/>
          <w:szCs w:val="28"/>
        </w:rPr>
        <w:t>о</w:t>
      </w:r>
      <w:r w:rsidRPr="004224A2">
        <w:rPr>
          <w:rFonts w:ascii="PT Astra Serif" w:hAnsi="PT Astra Serif"/>
          <w:sz w:val="28"/>
          <w:szCs w:val="28"/>
        </w:rPr>
        <w:t>жения в связи с публичным обсуждением проекта акта:</w:t>
      </w:r>
    </w:p>
    <w:p w:rsidR="00716E81" w:rsidRPr="00EE3029" w:rsidRDefault="00716E81" w:rsidP="00EB03B2">
      <w:pPr>
        <w:ind w:firstLine="851"/>
        <w:jc w:val="both"/>
        <w:rPr>
          <w:rFonts w:ascii="PT Astra Serif" w:hAnsi="PT Astra Serif"/>
          <w:color w:val="AEAAAA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начало: </w:t>
      </w:r>
      <w:r w:rsidR="00BC26C6" w:rsidRPr="001302B7">
        <w:rPr>
          <w:rStyle w:val="2"/>
          <w:rFonts w:ascii="PT Astra Serif" w:hAnsi="PT Astra Serif"/>
          <w:b w:val="0"/>
          <w:u w:val="none"/>
          <w:lang w:val="ru-RU"/>
        </w:rPr>
        <w:t>с 22.11.2023 по 07.12.2023</w:t>
      </w:r>
      <w:r w:rsidR="00BC26C6">
        <w:rPr>
          <w:rFonts w:ascii="PT Astra Serif" w:hAnsi="PT Astra Serif"/>
          <w:sz w:val="28"/>
          <w:szCs w:val="28"/>
        </w:rPr>
        <w:t xml:space="preserve"> </w:t>
      </w:r>
      <w:r w:rsidR="00240DF2">
        <w:rPr>
          <w:rFonts w:ascii="PT Astra Serif" w:hAnsi="PT Astra Serif"/>
          <w:sz w:val="28"/>
          <w:szCs w:val="28"/>
        </w:rPr>
        <w:t>включительно</w:t>
      </w:r>
      <w:r w:rsidR="00B71FBF" w:rsidRPr="00B71FBF">
        <w:rPr>
          <w:rFonts w:ascii="PT Astra Serif" w:hAnsi="PT Astra Serif"/>
          <w:sz w:val="28"/>
          <w:szCs w:val="28"/>
        </w:rPr>
        <w:t>.</w:t>
      </w:r>
    </w:p>
    <w:p w:rsidR="00716E81" w:rsidRPr="004224A2" w:rsidRDefault="00716E81" w:rsidP="00EB03B2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</w:t>
      </w:r>
      <w:r w:rsidR="00FE4C19">
        <w:rPr>
          <w:rFonts w:ascii="PT Astra Serif" w:hAnsi="PT Astra Serif"/>
          <w:sz w:val="28"/>
          <w:szCs w:val="28"/>
        </w:rPr>
        <w:t>3</w:t>
      </w:r>
      <w:r w:rsidRPr="004224A2">
        <w:rPr>
          <w:rFonts w:ascii="PT Astra Serif" w:hAnsi="PT Astra Serif"/>
          <w:sz w:val="28"/>
          <w:szCs w:val="28"/>
        </w:rPr>
        <w:t xml:space="preserve">.2. Сведения о количестве замечаний и предложений, полученных в </w:t>
      </w:r>
      <w:r w:rsidR="00BC26C6">
        <w:rPr>
          <w:rFonts w:ascii="PT Astra Serif" w:hAnsi="PT Astra Serif"/>
          <w:sz w:val="28"/>
          <w:szCs w:val="28"/>
        </w:rPr>
        <w:t>ходе общественных</w:t>
      </w:r>
      <w:r w:rsidRPr="004224A2">
        <w:rPr>
          <w:rFonts w:ascii="PT Astra Serif" w:hAnsi="PT Astra Serif"/>
          <w:sz w:val="28"/>
          <w:szCs w:val="28"/>
        </w:rPr>
        <w:t xml:space="preserve"> обсуждени</w:t>
      </w:r>
      <w:r w:rsidR="00BC26C6">
        <w:rPr>
          <w:rFonts w:ascii="PT Astra Serif" w:hAnsi="PT Astra Serif"/>
          <w:sz w:val="28"/>
          <w:szCs w:val="28"/>
        </w:rPr>
        <w:t>й</w:t>
      </w:r>
      <w:r w:rsidRPr="004224A2">
        <w:rPr>
          <w:rFonts w:ascii="PT Astra Serif" w:hAnsi="PT Astra Serif"/>
          <w:sz w:val="28"/>
          <w:szCs w:val="28"/>
        </w:rPr>
        <w:t xml:space="preserve"> по проекту </w:t>
      </w:r>
      <w:r w:rsidR="00BC26C6">
        <w:rPr>
          <w:rFonts w:ascii="PT Astra Serif" w:hAnsi="PT Astra Serif"/>
          <w:sz w:val="28"/>
          <w:szCs w:val="28"/>
        </w:rPr>
        <w:t>решения</w:t>
      </w:r>
      <w:r w:rsidRPr="004224A2">
        <w:rPr>
          <w:rFonts w:ascii="PT Astra Serif" w:hAnsi="PT Astra Serif"/>
          <w:sz w:val="28"/>
          <w:szCs w:val="28"/>
        </w:rPr>
        <w:t>:</w:t>
      </w:r>
      <w:r w:rsidR="001D13CE">
        <w:rPr>
          <w:rFonts w:ascii="PT Astra Serif" w:hAnsi="PT Astra Serif"/>
          <w:sz w:val="28"/>
          <w:szCs w:val="28"/>
        </w:rPr>
        <w:t xml:space="preserve"> </w:t>
      </w:r>
      <w:r w:rsidR="00FB3FEB" w:rsidRPr="007D1A7A">
        <w:rPr>
          <w:rFonts w:ascii="PT Astra Serif" w:hAnsi="PT Astra Serif"/>
          <w:sz w:val="28"/>
          <w:szCs w:val="28"/>
        </w:rPr>
        <w:t>замечаний и предл</w:t>
      </w:r>
      <w:r w:rsidR="00FB3FEB" w:rsidRPr="007D1A7A">
        <w:rPr>
          <w:rFonts w:ascii="PT Astra Serif" w:hAnsi="PT Astra Serif"/>
          <w:sz w:val="28"/>
          <w:szCs w:val="28"/>
        </w:rPr>
        <w:t>о</w:t>
      </w:r>
      <w:r w:rsidR="00FB3FEB" w:rsidRPr="007D1A7A">
        <w:rPr>
          <w:rFonts w:ascii="PT Astra Serif" w:hAnsi="PT Astra Serif"/>
          <w:sz w:val="28"/>
          <w:szCs w:val="28"/>
        </w:rPr>
        <w:t>же</w:t>
      </w:r>
      <w:r w:rsidR="00FB3FEB">
        <w:rPr>
          <w:rFonts w:ascii="PT Astra Serif" w:hAnsi="PT Astra Serif"/>
          <w:sz w:val="28"/>
          <w:szCs w:val="28"/>
        </w:rPr>
        <w:t>ний в ходе</w:t>
      </w:r>
      <w:r w:rsidR="00FB3FEB" w:rsidRPr="007D1A7A">
        <w:rPr>
          <w:rFonts w:ascii="PT Astra Serif" w:hAnsi="PT Astra Serif"/>
          <w:sz w:val="28"/>
          <w:szCs w:val="28"/>
        </w:rPr>
        <w:t xml:space="preserve"> </w:t>
      </w:r>
      <w:r w:rsidR="00BC26C6">
        <w:rPr>
          <w:rFonts w:ascii="PT Astra Serif" w:hAnsi="PT Astra Serif"/>
          <w:sz w:val="28"/>
          <w:szCs w:val="28"/>
        </w:rPr>
        <w:t>общественных</w:t>
      </w:r>
      <w:r w:rsidR="00BC26C6" w:rsidRPr="004224A2">
        <w:rPr>
          <w:rFonts w:ascii="PT Astra Serif" w:hAnsi="PT Astra Serif"/>
          <w:sz w:val="28"/>
          <w:szCs w:val="28"/>
        </w:rPr>
        <w:t xml:space="preserve"> обсуждени</w:t>
      </w:r>
      <w:r w:rsidR="00BC26C6">
        <w:rPr>
          <w:rFonts w:ascii="PT Astra Serif" w:hAnsi="PT Astra Serif"/>
          <w:sz w:val="28"/>
          <w:szCs w:val="28"/>
        </w:rPr>
        <w:t>й</w:t>
      </w:r>
      <w:r w:rsidR="00BC26C6" w:rsidRPr="004224A2">
        <w:rPr>
          <w:rFonts w:ascii="PT Astra Serif" w:hAnsi="PT Astra Serif"/>
          <w:sz w:val="28"/>
          <w:szCs w:val="28"/>
        </w:rPr>
        <w:t xml:space="preserve"> </w:t>
      </w:r>
      <w:r w:rsidR="00FB3FEB">
        <w:rPr>
          <w:rFonts w:ascii="PT Astra Serif" w:hAnsi="PT Astra Serif"/>
          <w:sz w:val="28"/>
          <w:szCs w:val="28"/>
        </w:rPr>
        <w:t>не поступило.</w:t>
      </w:r>
    </w:p>
    <w:p w:rsidR="001D13CE" w:rsidRDefault="001D13CE" w:rsidP="00FB3F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724B" w:rsidRPr="004224A2" w:rsidRDefault="009F724B" w:rsidP="00716E81">
      <w:pPr>
        <w:tabs>
          <w:tab w:val="left" w:pos="5580"/>
        </w:tabs>
        <w:rPr>
          <w:rFonts w:ascii="PT Astra Serif" w:hAnsi="PT Astra Serif"/>
          <w:sz w:val="28"/>
          <w:szCs w:val="28"/>
        </w:rPr>
      </w:pPr>
    </w:p>
    <w:p w:rsidR="0027738A" w:rsidRDefault="002B1549" w:rsidP="00240DF2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Н</w:t>
      </w:r>
      <w:r w:rsidR="00716E81" w:rsidRPr="004224A2">
        <w:rPr>
          <w:rFonts w:ascii="PT Astra Serif" w:hAnsi="PT Astra Serif"/>
          <w:b w:val="0"/>
          <w:sz w:val="28"/>
          <w:szCs w:val="28"/>
        </w:rPr>
        <w:t>ачальник</w:t>
      </w:r>
      <w:r>
        <w:rPr>
          <w:rFonts w:ascii="PT Astra Serif" w:hAnsi="PT Astra Serif"/>
          <w:b w:val="0"/>
          <w:sz w:val="28"/>
          <w:szCs w:val="28"/>
        </w:rPr>
        <w:t xml:space="preserve"> управления </w:t>
      </w:r>
    </w:p>
    <w:p w:rsidR="00240DF2" w:rsidRDefault="00240DF2" w:rsidP="00240DF2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административно-технического контроля</w:t>
      </w:r>
    </w:p>
    <w:p w:rsidR="00716E81" w:rsidRPr="004224A2" w:rsidRDefault="00716E81" w:rsidP="00716E81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4224A2">
        <w:rPr>
          <w:rFonts w:ascii="PT Astra Serif" w:hAnsi="PT Astra Serif"/>
          <w:b w:val="0"/>
          <w:sz w:val="28"/>
          <w:szCs w:val="28"/>
        </w:rPr>
        <w:t xml:space="preserve">администрации города Ульяновска                                     </w:t>
      </w:r>
      <w:r w:rsidR="001C58B8">
        <w:rPr>
          <w:rFonts w:ascii="PT Astra Serif" w:hAnsi="PT Astra Serif"/>
          <w:b w:val="0"/>
          <w:sz w:val="28"/>
          <w:szCs w:val="28"/>
        </w:rPr>
        <w:t xml:space="preserve">        </w:t>
      </w:r>
      <w:r w:rsidRPr="004224A2">
        <w:rPr>
          <w:rFonts w:ascii="PT Astra Serif" w:hAnsi="PT Astra Serif"/>
          <w:b w:val="0"/>
          <w:sz w:val="28"/>
          <w:szCs w:val="28"/>
        </w:rPr>
        <w:t xml:space="preserve"> </w:t>
      </w:r>
      <w:r w:rsidR="00240DF2">
        <w:rPr>
          <w:rFonts w:ascii="PT Astra Serif" w:hAnsi="PT Astra Serif"/>
          <w:b w:val="0"/>
          <w:sz w:val="28"/>
          <w:szCs w:val="28"/>
        </w:rPr>
        <w:t>С.А.Пантелеев</w:t>
      </w:r>
    </w:p>
    <w:sectPr w:rsidR="00716E81" w:rsidRPr="004224A2" w:rsidSect="00DE7D30">
      <w:headerReference w:type="even" r:id="rId7"/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E9" w:rsidRDefault="008434E9" w:rsidP="00B56B54">
      <w:r>
        <w:separator/>
      </w:r>
    </w:p>
  </w:endnote>
  <w:endnote w:type="continuationSeparator" w:id="0">
    <w:p w:rsidR="008434E9" w:rsidRDefault="008434E9" w:rsidP="00B5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E9" w:rsidRDefault="008434E9" w:rsidP="00B56B54">
      <w:r>
        <w:separator/>
      </w:r>
    </w:p>
  </w:footnote>
  <w:footnote w:type="continuationSeparator" w:id="0">
    <w:p w:rsidR="008434E9" w:rsidRDefault="008434E9" w:rsidP="00B56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B7" w:rsidRDefault="0027034C" w:rsidP="00DE7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7B7" w:rsidRDefault="004A57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B7" w:rsidRPr="00B66361" w:rsidRDefault="0027034C" w:rsidP="00DE7D3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6361">
      <w:rPr>
        <w:rStyle w:val="a5"/>
        <w:sz w:val="28"/>
        <w:szCs w:val="28"/>
      </w:rPr>
      <w:fldChar w:fldCharType="begin"/>
    </w:r>
    <w:r w:rsidR="004A57B7" w:rsidRPr="00B66361">
      <w:rPr>
        <w:rStyle w:val="a5"/>
        <w:sz w:val="28"/>
        <w:szCs w:val="28"/>
      </w:rPr>
      <w:instrText xml:space="preserve">PAGE  </w:instrText>
    </w:r>
    <w:r w:rsidRPr="00B66361">
      <w:rPr>
        <w:rStyle w:val="a5"/>
        <w:sz w:val="28"/>
        <w:szCs w:val="28"/>
      </w:rPr>
      <w:fldChar w:fldCharType="separate"/>
    </w:r>
    <w:r w:rsidR="001302B7">
      <w:rPr>
        <w:rStyle w:val="a5"/>
        <w:noProof/>
        <w:sz w:val="28"/>
        <w:szCs w:val="28"/>
      </w:rPr>
      <w:t>5</w:t>
    </w:r>
    <w:r w:rsidRPr="00B66361">
      <w:rPr>
        <w:rStyle w:val="a5"/>
        <w:sz w:val="28"/>
        <w:szCs w:val="28"/>
      </w:rPr>
      <w:fldChar w:fldCharType="end"/>
    </w:r>
  </w:p>
  <w:p w:rsidR="004A57B7" w:rsidRDefault="004A5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A9C"/>
    <w:multiLevelType w:val="multilevel"/>
    <w:tmpl w:val="E19A8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1"/>
    <w:rsid w:val="00010ABC"/>
    <w:rsid w:val="00057F01"/>
    <w:rsid w:val="00065E1C"/>
    <w:rsid w:val="000867FF"/>
    <w:rsid w:val="000B2AD7"/>
    <w:rsid w:val="000D5285"/>
    <w:rsid w:val="000F657A"/>
    <w:rsid w:val="00104F2C"/>
    <w:rsid w:val="00122F62"/>
    <w:rsid w:val="001302B7"/>
    <w:rsid w:val="00150878"/>
    <w:rsid w:val="00160C3E"/>
    <w:rsid w:val="00166588"/>
    <w:rsid w:val="00166DAC"/>
    <w:rsid w:val="00194030"/>
    <w:rsid w:val="001C0DB1"/>
    <w:rsid w:val="001C1485"/>
    <w:rsid w:val="001C58B8"/>
    <w:rsid w:val="001D13CE"/>
    <w:rsid w:val="00223BFE"/>
    <w:rsid w:val="00240DF2"/>
    <w:rsid w:val="00264A54"/>
    <w:rsid w:val="0027034C"/>
    <w:rsid w:val="002739C6"/>
    <w:rsid w:val="0027738A"/>
    <w:rsid w:val="002914BF"/>
    <w:rsid w:val="002A568F"/>
    <w:rsid w:val="002B1549"/>
    <w:rsid w:val="002C0DC2"/>
    <w:rsid w:val="002F13A7"/>
    <w:rsid w:val="002F5D44"/>
    <w:rsid w:val="003137A9"/>
    <w:rsid w:val="0032293E"/>
    <w:rsid w:val="00340154"/>
    <w:rsid w:val="00345951"/>
    <w:rsid w:val="00356DBF"/>
    <w:rsid w:val="00391994"/>
    <w:rsid w:val="003938F7"/>
    <w:rsid w:val="003A155B"/>
    <w:rsid w:val="003B54F0"/>
    <w:rsid w:val="003B703F"/>
    <w:rsid w:val="003D5E98"/>
    <w:rsid w:val="003E3209"/>
    <w:rsid w:val="00415ED1"/>
    <w:rsid w:val="004224A2"/>
    <w:rsid w:val="00454CD4"/>
    <w:rsid w:val="00475143"/>
    <w:rsid w:val="00495481"/>
    <w:rsid w:val="004A57B7"/>
    <w:rsid w:val="004C3665"/>
    <w:rsid w:val="004D25FD"/>
    <w:rsid w:val="004D5C27"/>
    <w:rsid w:val="004E39B6"/>
    <w:rsid w:val="004F7954"/>
    <w:rsid w:val="00513F74"/>
    <w:rsid w:val="005232F8"/>
    <w:rsid w:val="00526F4A"/>
    <w:rsid w:val="00557335"/>
    <w:rsid w:val="005728C6"/>
    <w:rsid w:val="005A2DEF"/>
    <w:rsid w:val="005B5DA8"/>
    <w:rsid w:val="005B6C72"/>
    <w:rsid w:val="005D279E"/>
    <w:rsid w:val="005D518D"/>
    <w:rsid w:val="005F3D0B"/>
    <w:rsid w:val="005F3D77"/>
    <w:rsid w:val="006204CE"/>
    <w:rsid w:val="00623765"/>
    <w:rsid w:val="0064637E"/>
    <w:rsid w:val="00670FCD"/>
    <w:rsid w:val="006835CC"/>
    <w:rsid w:val="006B19BA"/>
    <w:rsid w:val="006C08C7"/>
    <w:rsid w:val="006C4C36"/>
    <w:rsid w:val="006D48E3"/>
    <w:rsid w:val="006E3690"/>
    <w:rsid w:val="00716E81"/>
    <w:rsid w:val="007221F6"/>
    <w:rsid w:val="00787C95"/>
    <w:rsid w:val="007B4FBA"/>
    <w:rsid w:val="00803ED2"/>
    <w:rsid w:val="00811325"/>
    <w:rsid w:val="00832A33"/>
    <w:rsid w:val="008434E9"/>
    <w:rsid w:val="008517E8"/>
    <w:rsid w:val="00852E95"/>
    <w:rsid w:val="008578B4"/>
    <w:rsid w:val="008915C2"/>
    <w:rsid w:val="0089483A"/>
    <w:rsid w:val="008A339F"/>
    <w:rsid w:val="008E3504"/>
    <w:rsid w:val="00970362"/>
    <w:rsid w:val="0098214F"/>
    <w:rsid w:val="009B1A1E"/>
    <w:rsid w:val="009D75AC"/>
    <w:rsid w:val="009F724B"/>
    <w:rsid w:val="00A87AD0"/>
    <w:rsid w:val="00A978A2"/>
    <w:rsid w:val="00AD0245"/>
    <w:rsid w:val="00B05040"/>
    <w:rsid w:val="00B55908"/>
    <w:rsid w:val="00B56B54"/>
    <w:rsid w:val="00B71FBF"/>
    <w:rsid w:val="00B84C5D"/>
    <w:rsid w:val="00B8784D"/>
    <w:rsid w:val="00B93446"/>
    <w:rsid w:val="00BA7533"/>
    <w:rsid w:val="00BC26C6"/>
    <w:rsid w:val="00BD6B99"/>
    <w:rsid w:val="00BF3BE1"/>
    <w:rsid w:val="00C02805"/>
    <w:rsid w:val="00C03346"/>
    <w:rsid w:val="00C12F34"/>
    <w:rsid w:val="00C20280"/>
    <w:rsid w:val="00C20F6A"/>
    <w:rsid w:val="00C275DA"/>
    <w:rsid w:val="00C43F64"/>
    <w:rsid w:val="00C83F91"/>
    <w:rsid w:val="00CB485F"/>
    <w:rsid w:val="00CB6ACF"/>
    <w:rsid w:val="00CC19E6"/>
    <w:rsid w:val="00CD2342"/>
    <w:rsid w:val="00CD453F"/>
    <w:rsid w:val="00CE41F4"/>
    <w:rsid w:val="00D05C7B"/>
    <w:rsid w:val="00D664D8"/>
    <w:rsid w:val="00D738FB"/>
    <w:rsid w:val="00D82311"/>
    <w:rsid w:val="00D87E2D"/>
    <w:rsid w:val="00DB66D6"/>
    <w:rsid w:val="00DE7D30"/>
    <w:rsid w:val="00DF21CF"/>
    <w:rsid w:val="00E13B06"/>
    <w:rsid w:val="00E14E30"/>
    <w:rsid w:val="00E348C8"/>
    <w:rsid w:val="00E43A0C"/>
    <w:rsid w:val="00E90295"/>
    <w:rsid w:val="00EA0AC0"/>
    <w:rsid w:val="00EB03B2"/>
    <w:rsid w:val="00EB187D"/>
    <w:rsid w:val="00EC75B6"/>
    <w:rsid w:val="00ED642B"/>
    <w:rsid w:val="00EE3029"/>
    <w:rsid w:val="00EF2420"/>
    <w:rsid w:val="00F00D33"/>
    <w:rsid w:val="00F011C3"/>
    <w:rsid w:val="00F22C5A"/>
    <w:rsid w:val="00F25B44"/>
    <w:rsid w:val="00F439E8"/>
    <w:rsid w:val="00F62E56"/>
    <w:rsid w:val="00F733B3"/>
    <w:rsid w:val="00FB3FEB"/>
    <w:rsid w:val="00FE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6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6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16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6E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16E81"/>
  </w:style>
  <w:style w:type="paragraph" w:styleId="a6">
    <w:name w:val="Title"/>
    <w:basedOn w:val="1"/>
    <w:next w:val="a"/>
    <w:link w:val="a7"/>
    <w:qFormat/>
    <w:rsid w:val="00716E81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7">
    <w:name w:val="Название Знак"/>
    <w:link w:val="a6"/>
    <w:rsid w:val="00716E81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Normal">
    <w:name w:val="ConsPlusNormal"/>
    <w:rsid w:val="00716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1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">
    <w:name w:val="Основной текст (3)_"/>
    <w:link w:val="30"/>
    <w:rsid w:val="00057F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rsid w:val="00057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7F01"/>
    <w:pPr>
      <w:widowControl w:val="0"/>
      <w:shd w:val="clear" w:color="auto" w:fill="FFFFFF"/>
      <w:spacing w:line="284" w:lineRule="exact"/>
      <w:jc w:val="both"/>
    </w:pPr>
    <w:rPr>
      <w:sz w:val="20"/>
      <w:szCs w:val="20"/>
    </w:rPr>
  </w:style>
  <w:style w:type="character" w:customStyle="1" w:styleId="x-phmenubutton">
    <w:name w:val="x-ph__menu__button"/>
    <w:rsid w:val="00B84C5D"/>
  </w:style>
  <w:style w:type="paragraph" w:styleId="a8">
    <w:name w:val="No Spacing"/>
    <w:link w:val="a9"/>
    <w:uiPriority w:val="1"/>
    <w:qFormat/>
    <w:rsid w:val="004D5C27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224A2"/>
    <w:rPr>
      <w:color w:val="0000FF"/>
      <w:u w:val="single"/>
    </w:rPr>
  </w:style>
  <w:style w:type="table" w:styleId="ab">
    <w:name w:val="Table Grid"/>
    <w:basedOn w:val="a1"/>
    <w:uiPriority w:val="39"/>
    <w:rsid w:val="003A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F2420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F24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8"/>
    <w:uiPriority w:val="1"/>
    <w:rsid w:val="005728C6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150878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styleId="ae">
    <w:name w:val="Emphasis"/>
    <w:basedOn w:val="a0"/>
    <w:qFormat/>
    <w:rsid w:val="00150878"/>
    <w:rPr>
      <w:i/>
      <w:iCs/>
    </w:rPr>
  </w:style>
  <w:style w:type="character" w:customStyle="1" w:styleId="2">
    <w:name w:val="Основной текст (2) + Полужирный"/>
    <w:rsid w:val="00BC26C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https://ulmeria.ru/ru/public2022</vt:lpwstr>
      </vt:variant>
      <vt:variant>
        <vt:lpwstr/>
      </vt:variant>
      <vt:variant>
        <vt:i4>7405674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consultantplus://offline/ref=EAE2E9D1432D30BEE194ED07CDDEECCCE3F81097D3ED19EFBC6BD2555049AA49A2BFD219A48357784740B9F01E0876EE9E832274A40CiBDDF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consultantplus://offline/ref=EAE2E9D1432D30BEE194ED07CDDEECCCE3F81097D3ED19EFBC6BD2555049AA49A2BFD219A48257784740B9F01E0876EE9E832274A40CiBDDF</vt:lpwstr>
      </vt:variant>
      <vt:variant>
        <vt:lpwstr/>
      </vt:variant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consultantplus://offline/ref=EAE2E9D1432D30BEE194ED07CDDEECCCE3F81097D3ED19EFBC6BD2555049AA49A2BFD219A48357784740B9F01E0876EE9E832274A40CiBDDF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consultantplus://offline/ref=EAE2E9D1432D30BEE194ED07CDDEECCCE3F81097D3ED19EFBC6BD2555049AA49A2BFD219A48257784740B9F01E0876EE9E832274A40CiBDDF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consultantplus://offline/ref=EAE2E9D1432D30BEE194ED07CDDEECCCE3F81097D3ED19EFBC6BD2555049AA49A2BFD219A48357784740B9F01E0876EE9E832274A40CiBDDF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consultantplus://offline/ref=EAE2E9D1432D30BEE194ED07CDDEECCCE3F81097D3ED19EFBC6BD2555049AA49A2BFD219A48257784740B9F01E0876EE9E832274A40CiBDDF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USER</cp:lastModifiedBy>
  <cp:revision>9</cp:revision>
  <cp:lastPrinted>2022-03-29T06:34:00Z</cp:lastPrinted>
  <dcterms:created xsi:type="dcterms:W3CDTF">2023-12-08T10:21:00Z</dcterms:created>
  <dcterms:modified xsi:type="dcterms:W3CDTF">2023-12-26T05:13:00Z</dcterms:modified>
</cp:coreProperties>
</file>